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A" w:rsidRDefault="004C793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191C4A" w:rsidRDefault="004C793E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《炭黑单位产品能源消耗限额》标准修订调研表</w:t>
      </w:r>
    </w:p>
    <w:p w:rsidR="00191C4A" w:rsidRDefault="004C793E">
      <w:pPr>
        <w:adjustRightInd w:val="0"/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企业名称： </w:t>
      </w:r>
      <w:r>
        <w:rPr>
          <w:rFonts w:ascii="仿宋" w:eastAsia="仿宋" w:hAnsi="仿宋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填表人：</w:t>
      </w:r>
    </w:p>
    <w:p w:rsidR="00191C4A" w:rsidRDefault="004C793E">
      <w:pPr>
        <w:adjustRightInd w:val="0"/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联系电话： </w:t>
      </w:r>
      <w:r>
        <w:rPr>
          <w:rFonts w:ascii="仿宋" w:eastAsia="仿宋" w:hAnsi="仿宋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邮箱：</w:t>
      </w:r>
    </w:p>
    <w:p w:rsidR="00191C4A" w:rsidRDefault="004C793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请各单位按《炭黑单位产品能源消耗限额》（</w:t>
      </w:r>
      <w:r>
        <w:rPr>
          <w:rFonts w:ascii="仿宋" w:eastAsia="仿宋" w:hAnsi="仿宋"/>
          <w:sz w:val="28"/>
          <w:szCs w:val="28"/>
        </w:rPr>
        <w:t>GB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29</w:t>
      </w:r>
      <w:r>
        <w:rPr>
          <w:rFonts w:ascii="仿宋" w:eastAsia="仿宋" w:hAnsi="仿宋" w:hint="eastAsia"/>
          <w:sz w:val="28"/>
          <w:szCs w:val="28"/>
        </w:rPr>
        <w:t>44</w:t>
      </w:r>
      <w:r>
        <w:rPr>
          <w:rFonts w:ascii="仿宋" w:eastAsia="仿宋" w:hAnsi="仿宋"/>
          <w:sz w:val="28"/>
          <w:szCs w:val="28"/>
        </w:rPr>
        <w:t>0-2012</w:t>
      </w:r>
      <w:r>
        <w:rPr>
          <w:rFonts w:ascii="仿宋" w:eastAsia="仿宋" w:hAnsi="仿宋" w:hint="eastAsia"/>
          <w:sz w:val="28"/>
          <w:szCs w:val="28"/>
        </w:rPr>
        <w:t>）计算各自企业实际的炭黑单位产品能耗，同时统计计算万元产值能耗增量，结果填入表</w:t>
      </w:r>
      <w:r w:rsidR="004F4A82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-1。</w:t>
      </w:r>
    </w:p>
    <w:p w:rsidR="00191C4A" w:rsidRDefault="004C793E">
      <w:pPr>
        <w:adjustRightInd w:val="0"/>
        <w:snapToGrid w:val="0"/>
        <w:spacing w:line="500" w:lineRule="exact"/>
        <w:jc w:val="center"/>
        <w:rPr>
          <w:rFonts w:ascii="宋体" w:eastAsia="宋体" w:hAnsi="宋体"/>
          <w:b/>
          <w:bCs/>
          <w:kern w:val="0"/>
          <w:szCs w:val="21"/>
        </w:rPr>
      </w:pPr>
      <w:r>
        <w:rPr>
          <w:rFonts w:ascii="宋体" w:eastAsia="宋体" w:hAnsi="宋体"/>
          <w:b/>
          <w:bCs/>
          <w:kern w:val="0"/>
          <w:szCs w:val="21"/>
        </w:rPr>
        <w:t>表</w:t>
      </w:r>
      <w:r w:rsidR="004F4A82">
        <w:rPr>
          <w:rFonts w:ascii="宋体" w:eastAsia="宋体" w:hAnsi="宋体" w:hint="eastAsia"/>
          <w:b/>
          <w:bCs/>
          <w:kern w:val="0"/>
          <w:szCs w:val="21"/>
        </w:rPr>
        <w:t>2-1</w:t>
      </w:r>
      <w:r>
        <w:rPr>
          <w:rFonts w:ascii="宋体" w:eastAsia="宋体" w:hAnsi="宋体" w:hint="eastAsia"/>
          <w:b/>
          <w:bCs/>
          <w:kern w:val="0"/>
          <w:szCs w:val="21"/>
        </w:rPr>
        <w:t xml:space="preserve"> 炭黑单位产品能耗及万元产值综合能耗增量数据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080"/>
        <w:gridCol w:w="3700"/>
      </w:tblGrid>
      <w:tr w:rsidR="00191C4A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产能/万吨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产量/万吨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能耗/(千克标煤/吨产品)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万元工业增加值能耗/(吨标煤/万元)</w:t>
            </w:r>
          </w:p>
        </w:tc>
      </w:tr>
      <w:tr w:rsidR="00191C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91C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91C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91C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91C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91C4A">
        <w:trPr>
          <w:trHeight w:val="184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A" w:rsidRDefault="004C793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说明：1、按GB29440-2012《炭黑单位产品能源消耗限额》为依据进行能耗计算。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br/>
              <w:t>2、计算周期内各炭黑品种产量统一折换成N330产量。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br/>
              <w:t>3、企业边界范围：包含主要生产系统、辅助生产系统、附属生产系统,具体指炭黑原料、燃料入库到炭黑等产品出厂界范围为止。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br/>
              <w:t xml:space="preserve">4.万元工业增加值能耗=工业生产能耗/工业增加值.   </w:t>
            </w:r>
          </w:p>
        </w:tc>
      </w:tr>
    </w:tbl>
    <w:p w:rsidR="00191C4A" w:rsidRDefault="00191C4A">
      <w:pPr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</w:p>
    <w:p w:rsidR="00191C4A" w:rsidRDefault="004C793E">
      <w:pPr>
        <w:adjustRightInd w:val="0"/>
        <w:snapToGri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各单位在计算周期内，认为</w:t>
      </w:r>
      <w:r>
        <w:rPr>
          <w:rFonts w:ascii="仿宋" w:eastAsia="仿宋" w:hAnsi="仿宋"/>
          <w:sz w:val="28"/>
          <w:szCs w:val="28"/>
        </w:rPr>
        <w:t>GB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294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0-2012</w:t>
      </w:r>
      <w:r>
        <w:rPr>
          <w:rFonts w:ascii="仿宋" w:eastAsia="仿宋" w:hAnsi="仿宋" w:hint="eastAsia"/>
          <w:sz w:val="28"/>
          <w:szCs w:val="28"/>
        </w:rPr>
        <w:t>规定的炭黑品种折换系数需要修订的，请提出具体修订意见，给出支撑数据，并作相应文字说明。</w:t>
      </w:r>
    </w:p>
    <w:p w:rsidR="00191C4A" w:rsidRDefault="004C793E" w:rsidP="00A66293">
      <w:pPr>
        <w:adjustRightInd w:val="0"/>
        <w:snapToGrid w:val="0"/>
        <w:spacing w:line="48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请各企业在节能管理与措施提出建议和意见(可以从以下几个方面阐述)</w:t>
      </w:r>
    </w:p>
    <w:p w:rsidR="00191C4A" w:rsidRDefault="004C793E" w:rsidP="00A66293">
      <w:pPr>
        <w:numPr>
          <w:ilvl w:val="255"/>
          <w:numId w:val="0"/>
        </w:numPr>
        <w:adjustRightInd w:val="0"/>
        <w:snapToGrid w:val="0"/>
        <w:spacing w:line="48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1.工艺节能</w:t>
      </w:r>
    </w:p>
    <w:p w:rsidR="00191C4A" w:rsidRDefault="004C793E" w:rsidP="00A66293">
      <w:pPr>
        <w:numPr>
          <w:ilvl w:val="255"/>
          <w:numId w:val="0"/>
        </w:numPr>
        <w:adjustRightInd w:val="0"/>
        <w:snapToGrid w:val="0"/>
        <w:spacing w:line="48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2.生产设备节能</w:t>
      </w:r>
    </w:p>
    <w:p w:rsidR="00191C4A" w:rsidRDefault="004C793E" w:rsidP="00A66293">
      <w:pPr>
        <w:numPr>
          <w:ilvl w:val="255"/>
          <w:numId w:val="0"/>
        </w:numPr>
        <w:adjustRightInd w:val="0"/>
        <w:snapToGrid w:val="0"/>
        <w:spacing w:line="48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3.动力系统节能</w:t>
      </w:r>
    </w:p>
    <w:p w:rsidR="00191C4A" w:rsidRDefault="004C793E" w:rsidP="00A66293">
      <w:pPr>
        <w:adjustRightInd w:val="0"/>
        <w:snapToGri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4.其他</w:t>
      </w:r>
      <w:bookmarkStart w:id="0" w:name="_GoBack"/>
      <w:bookmarkEnd w:id="0"/>
    </w:p>
    <w:p w:rsidR="00191C4A" w:rsidRDefault="00191C4A">
      <w:pPr>
        <w:spacing w:line="360" w:lineRule="auto"/>
        <w:rPr>
          <w:sz w:val="24"/>
          <w:szCs w:val="24"/>
        </w:rPr>
      </w:pPr>
    </w:p>
    <w:sectPr w:rsidR="00191C4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4A" w:rsidRDefault="00FE004A" w:rsidP="003247FE">
      <w:r>
        <w:separator/>
      </w:r>
    </w:p>
  </w:endnote>
  <w:endnote w:type="continuationSeparator" w:id="0">
    <w:p w:rsidR="00FE004A" w:rsidRDefault="00FE004A" w:rsidP="003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4A" w:rsidRDefault="00FE004A" w:rsidP="003247FE">
      <w:r>
        <w:separator/>
      </w:r>
    </w:p>
  </w:footnote>
  <w:footnote w:type="continuationSeparator" w:id="0">
    <w:p w:rsidR="00FE004A" w:rsidRDefault="00FE004A" w:rsidP="003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05A"/>
    <w:multiLevelType w:val="multilevel"/>
    <w:tmpl w:val="0620305A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0B1E73"/>
    <w:multiLevelType w:val="multilevel"/>
    <w:tmpl w:val="2E0B1E73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烛">
    <w15:presenceInfo w15:providerId="WPS Office" w15:userId="877584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67"/>
    <w:rsid w:val="00033675"/>
    <w:rsid w:val="00191C4A"/>
    <w:rsid w:val="003134CC"/>
    <w:rsid w:val="003247FE"/>
    <w:rsid w:val="003E27E1"/>
    <w:rsid w:val="004C793E"/>
    <w:rsid w:val="004F4A82"/>
    <w:rsid w:val="004F6667"/>
    <w:rsid w:val="00594DB8"/>
    <w:rsid w:val="005F4898"/>
    <w:rsid w:val="008E27A1"/>
    <w:rsid w:val="009535B1"/>
    <w:rsid w:val="00A60DCD"/>
    <w:rsid w:val="00A66293"/>
    <w:rsid w:val="00B02D72"/>
    <w:rsid w:val="00B663B7"/>
    <w:rsid w:val="00BD5DE8"/>
    <w:rsid w:val="00CC166D"/>
    <w:rsid w:val="00CE725B"/>
    <w:rsid w:val="00D37A01"/>
    <w:rsid w:val="00FE004A"/>
    <w:rsid w:val="1B1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Balloon Text"/>
    <w:basedOn w:val="a"/>
    <w:link w:val="Char2"/>
    <w:uiPriority w:val="99"/>
    <w:semiHidden/>
    <w:unhideWhenUsed/>
    <w:rsid w:val="003247F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47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Balloon Text"/>
    <w:basedOn w:val="a"/>
    <w:link w:val="Char2"/>
    <w:uiPriority w:val="99"/>
    <w:semiHidden/>
    <w:unhideWhenUsed/>
    <w:rsid w:val="003247F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47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529</Characters>
  <Application>Microsoft Office Word</Application>
  <DocSecurity>0</DocSecurity>
  <Lines>4</Lines>
  <Paragraphs>1</Paragraphs>
  <ScaleCrop>false</ScaleCrop>
  <Company>CRIA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Dongwenmin</dc:creator>
  <cp:lastModifiedBy>Dongwenmin</cp:lastModifiedBy>
  <cp:revision>13</cp:revision>
  <dcterms:created xsi:type="dcterms:W3CDTF">2021-09-30T02:46:00Z</dcterms:created>
  <dcterms:modified xsi:type="dcterms:W3CDTF">2021-09-30T08:29:00Z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