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7" w:rsidRDefault="00D06CA0">
      <w:pPr>
        <w:spacing w:line="400" w:lineRule="exact"/>
        <w:ind w:firstLine="570"/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rFonts w:ascii="宋体" w:hAnsi="宋体"/>
          <w:b/>
          <w:sz w:val="32"/>
          <w:szCs w:val="32"/>
        </w:rPr>
        <w:t>2020</w:t>
      </w:r>
      <w:r>
        <w:rPr>
          <w:rStyle w:val="NormalCharacter"/>
          <w:rFonts w:ascii="ˎ̥" w:hAnsi="ˎ̥"/>
          <w:b/>
          <w:sz w:val="32"/>
          <w:szCs w:val="32"/>
        </w:rPr>
        <w:t>年度中国橡胶工业百强企业（公示）</w:t>
      </w:r>
    </w:p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8"/>
          <w:szCs w:val="28"/>
        </w:rPr>
      </w:pPr>
      <w:r>
        <w:rPr>
          <w:rStyle w:val="NormalCharacter"/>
          <w:rFonts w:ascii="ˎ̥" w:hAnsi="ˎ̥"/>
          <w:b/>
          <w:sz w:val="28"/>
          <w:szCs w:val="28"/>
        </w:rPr>
        <w:t>一、轮胎类</w:t>
      </w:r>
    </w:p>
    <w:p w:rsidR="003F7C17" w:rsidRDefault="00D06CA0">
      <w:pPr>
        <w:snapToGrid w:val="0"/>
        <w:spacing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1</w:t>
      </w:r>
      <w:r>
        <w:rPr>
          <w:rStyle w:val="NormalCharacter"/>
          <w:rFonts w:ascii="ˎ̥" w:hAnsi="ˎ̥"/>
          <w:b/>
          <w:sz w:val="24"/>
        </w:rPr>
        <w:t>、主导产品：轮胎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中策橡胶集团有限公司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250.23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山东玲珑轮胎股份有限公司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167.55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赛轮集团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142.29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佳通轮胎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(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中国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)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投资有限公司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127.56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厦门正新橡胶工业有限公司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90.98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三角轮胎股份有限公司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78.53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兴源轮胎集团有限公司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74.80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双钱轮胎集团有限公司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70.47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米其林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(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中国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)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投资有限公司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68.53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双星集团有限责任公司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64.80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贵州轮胎股份有限公司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62.40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风神轮胎股份有限公司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59.95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倍耐力轮胎有限公司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58.60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浦林成山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(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山东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)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54.16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青岛森麒麟轮胎股份有限公司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44.98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山东万达宝通轮胎有限公司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42.03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四川海大橡胶集团有限公司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38.87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江苏通用科技股份有限公司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35.54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江苏韩泰轮胎有限公司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31.10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万力轮胎股份有限公司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29.23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2</w:t>
      </w:r>
      <w:r>
        <w:rPr>
          <w:rStyle w:val="NormalCharacter"/>
          <w:rFonts w:ascii="ˎ̥" w:hAnsi="ˎ̥"/>
          <w:b/>
          <w:sz w:val="24"/>
        </w:rPr>
        <w:t>、主导产品：力车胎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厦门正新橡胶工业有限公司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32.54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中策橡胶集团有限公司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25.67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四川远星橡胶有限责任公司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16.49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江苏三元轮胎有限公司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16.07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新东岳集团有限公司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11.32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河北万达轮胎有限公司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10.59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青岛东方工业品（集团）有限公司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9.99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lastRenderedPageBreak/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河北协美橡胶制品有限公司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3.27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蚌埠伊诺华轮胎有限公司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2.74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山东吉路尔轮胎有限公司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1.97</w:t>
            </w:r>
          </w:p>
        </w:tc>
      </w:tr>
    </w:tbl>
    <w:p w:rsidR="003F7C17" w:rsidRDefault="00D06CA0">
      <w:pPr>
        <w:snapToGrid w:val="0"/>
        <w:spacing w:before="249" w:line="400" w:lineRule="exact"/>
        <w:rPr>
          <w:rStyle w:val="NormalCharacter"/>
          <w:rFonts w:ascii="ˎ̥" w:hAnsi="ˎ̥" w:hint="eastAsia"/>
          <w:b/>
          <w:sz w:val="28"/>
          <w:szCs w:val="28"/>
        </w:rPr>
      </w:pPr>
      <w:r>
        <w:rPr>
          <w:rStyle w:val="NormalCharacter"/>
          <w:rFonts w:ascii="ˎ̥" w:hAnsi="ˎ̥"/>
          <w:b/>
          <w:sz w:val="28"/>
          <w:szCs w:val="28"/>
        </w:rPr>
        <w:t>二、非轮胎类</w:t>
      </w:r>
    </w:p>
    <w:p w:rsidR="003F7C17" w:rsidRDefault="00D06CA0">
      <w:pPr>
        <w:snapToGrid w:val="0"/>
        <w:spacing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1</w:t>
      </w:r>
      <w:r>
        <w:rPr>
          <w:rStyle w:val="NormalCharacter"/>
          <w:rFonts w:ascii="ˎ̥" w:hAnsi="ˎ̥"/>
          <w:b/>
          <w:sz w:val="24"/>
        </w:rPr>
        <w:t>、主导产品：输送带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浙江双箭橡胶股份有限公司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13.83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山东康迪泰克工程橡胶有限公司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13.60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浙江三维橡胶制品股份有限公司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8.05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无锡百年通工业输送有限公司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7.17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保定华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月胶带有限公司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4.88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上海永利带业股份有限公司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4.81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宁顺集团有限公司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4.73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安徽中意胶带有限责任公司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4.31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阜新环宇橡胶（集团）有限公司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3.89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阳泉煤业（集团）有限责任公司奥伦胶带分公司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2.72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2</w:t>
      </w:r>
      <w:r>
        <w:rPr>
          <w:rStyle w:val="NormalCharacter"/>
          <w:rFonts w:ascii="ˎ̥" w:hAnsi="ˎ̥"/>
          <w:b/>
          <w:sz w:val="24"/>
        </w:rPr>
        <w:t>、主导产品：胶管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天津鹏翎集团股份有限公司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16.48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5905E2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浙江峻和</w:t>
            </w:r>
            <w:r w:rsidR="00D06CA0">
              <w:rPr>
                <w:rStyle w:val="NormalCharacter"/>
                <w:rFonts w:ascii="宋体" w:hAnsi="宋体"/>
                <w:sz w:val="24"/>
                <w:szCs w:val="28"/>
              </w:rPr>
              <w:t>科技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>股份</w:t>
            </w:r>
            <w:bookmarkStart w:id="0" w:name="_GoBack"/>
            <w:bookmarkEnd w:id="0"/>
            <w:r w:rsidR="00D06CA0">
              <w:rPr>
                <w:rStyle w:val="NormalCharacter"/>
                <w:rFonts w:ascii="宋体" w:hAnsi="宋体"/>
                <w:sz w:val="24"/>
                <w:szCs w:val="28"/>
              </w:rPr>
              <w:t>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8.97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四川川环科技股份有限公司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5.35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山东美晨生态环境股份有限公司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5.29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南京利德东方橡塑科技有限公司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4.20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青岛三祥科技股份有限公司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4.03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青岛橡六胶管有限公司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3.26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漯河利通液压科技股份有限公司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2.71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恒宇集团液压流体科技河北有限公司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2.60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河北中美特种橡胶有限公司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1.79</w:t>
            </w:r>
          </w:p>
        </w:tc>
      </w:tr>
    </w:tbl>
    <w:p w:rsidR="003F7C17" w:rsidRDefault="00D06CA0">
      <w:pPr>
        <w:snapToGrid w:val="0"/>
        <w:spacing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3</w:t>
      </w:r>
      <w:r>
        <w:rPr>
          <w:rStyle w:val="NormalCharacter"/>
          <w:rFonts w:ascii="ˎ̥" w:hAnsi="ˎ̥"/>
          <w:b/>
          <w:sz w:val="24"/>
        </w:rPr>
        <w:t>、主导产品：传动带、橡胶履带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三力士股份有限公司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7.86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元创科技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股份有限公司（橡胶履带）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6.01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浙江三维橡胶制品股份有限公司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3.78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lastRenderedPageBreak/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宁波丰茂远东橡胶有限公司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3.46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河南省金久龙实业有限公司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3.08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尉氏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县久龙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橡塑有限公司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2.85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浙江奋飞橡塑制品有限公司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2.47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浙江保尔力胶带有限公司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2.26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浙江沪天胶带有限公司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1.57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宁波伏龙同步带有限公司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1.42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4</w:t>
      </w:r>
      <w:r>
        <w:rPr>
          <w:rStyle w:val="NormalCharacter"/>
          <w:rFonts w:ascii="ˎ̥" w:hAnsi="ˎ̥"/>
          <w:b/>
          <w:sz w:val="24"/>
        </w:rPr>
        <w:t>、主导产品：橡胶制品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安徽中鼎控股（集团）股份有限公司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159.74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株洲时代新材料科技股份有限公司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156.76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宁波拓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普集团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57.31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建新赵氏集团有限公司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34.06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陕西延长石油西北橡胶有限责任公司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22.17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江阴海达橡塑股份有限公司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18.05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山东美晨工业集团有限公司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12.04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大连巅峰集团有限公司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8.77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江苏冠联新材料科技股份有限公司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7.71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南京金腾橡塑有限公司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6.24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5</w:t>
      </w:r>
      <w:r>
        <w:rPr>
          <w:rStyle w:val="NormalCharacter"/>
          <w:rFonts w:ascii="ˎ̥" w:hAnsi="ˎ̥"/>
          <w:b/>
          <w:sz w:val="24"/>
        </w:rPr>
        <w:t>、主导产品：胶鞋</w:t>
      </w:r>
      <w:r>
        <w:rPr>
          <w:rStyle w:val="NormalCharacter"/>
          <w:rFonts w:ascii="ˎ̥" w:hAnsi="ˎ̥"/>
          <w:b/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上海回力鞋业有限公司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13.72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青岛千里行集团有限公司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9.58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青岛双星名人集团股份有限公司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8.90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际华三五三七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6.44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四川省资阳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市征峰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胶鞋有限公司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4.92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浙江人本鞋业有限公司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3.07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浙江天宏鞋业有限公司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2.86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际华三五一七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橡胶制品有限公司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2.83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浙江环球鞋业有限公司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2.41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浙江中远鞋业有限公司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2.38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6</w:t>
      </w:r>
      <w:r>
        <w:rPr>
          <w:rStyle w:val="NormalCharacter"/>
          <w:rFonts w:ascii="ˎ̥" w:hAnsi="ˎ̥"/>
          <w:b/>
          <w:sz w:val="24"/>
        </w:rPr>
        <w:t>、主导产品：乳胶制品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lastRenderedPageBreak/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山东星宇手套有限公司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14.18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山东英科医疗制品有限公司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12.38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江苏金世缘乳胶制品股份有限公司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8.09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蓝帆医疗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7.56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北京华腾橡塑乳胶制品有限公司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5.79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贵州大自然科技股份有限公司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4.05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桂林紫竹乳胶制品有限公司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2.80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上海科邦医用乳胶器材有限公司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2.70 </w:t>
            </w:r>
          </w:p>
        </w:tc>
      </w:tr>
    </w:tbl>
    <w:p w:rsidR="003F7C17" w:rsidRDefault="00D06CA0">
      <w:pPr>
        <w:snapToGrid w:val="0"/>
        <w:spacing w:before="249" w:line="400" w:lineRule="exact"/>
        <w:rPr>
          <w:rStyle w:val="NormalCharacter"/>
          <w:rFonts w:ascii="ˎ̥" w:hAnsi="ˎ̥" w:hint="eastAsia"/>
          <w:b/>
          <w:sz w:val="28"/>
          <w:szCs w:val="28"/>
        </w:rPr>
      </w:pPr>
      <w:r>
        <w:rPr>
          <w:rStyle w:val="NormalCharacter"/>
          <w:rFonts w:ascii="ˎ̥" w:hAnsi="ˎ̥"/>
          <w:b/>
          <w:sz w:val="28"/>
          <w:szCs w:val="28"/>
        </w:rPr>
        <w:t>三、原辅材料类</w:t>
      </w:r>
    </w:p>
    <w:p w:rsidR="003F7C17" w:rsidRDefault="00D06CA0">
      <w:pPr>
        <w:snapToGrid w:val="0"/>
        <w:spacing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1</w:t>
      </w:r>
      <w:r>
        <w:rPr>
          <w:rStyle w:val="NormalCharacter"/>
          <w:rFonts w:ascii="ˎ̥" w:hAnsi="ˎ̥"/>
          <w:b/>
          <w:sz w:val="24"/>
        </w:rPr>
        <w:t>、主导产品：炭黑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江西黑猫炭黑股份有限公司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63.28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龙星化工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27.89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山西永东化工股份有限公司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19.20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山西安仑化工有限公司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18.47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山东金能科技股份有限公司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17.92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山西三强新能源科技有限公司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15.07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曲靖众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一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精细化工股份有限公司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14.65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苏州宝化炭黑有限公司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12.04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东营贝斯特化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工科技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10.19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山东耐斯特炭黑有限公司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10.16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大石桥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市辽滨碳黑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9.67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青州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市博奥炭黑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9.31 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2</w:t>
      </w:r>
      <w:r>
        <w:rPr>
          <w:rStyle w:val="NormalCharacter"/>
          <w:rFonts w:ascii="ˎ̥" w:hAnsi="ˎ̥"/>
          <w:b/>
          <w:sz w:val="24"/>
        </w:rPr>
        <w:t>、主导产品：再生胶及胶粉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南通回力橡胶有限公司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5.09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济南市莱芜福泉橡胶有限公司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3.93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朝阳华兴万达轮胎有限公司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3.04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仙桃市聚兴橡胶有限公司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2.87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临沭县中泰橡胶制品有限公司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2.54 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3</w:t>
      </w:r>
      <w:r>
        <w:rPr>
          <w:rStyle w:val="NormalCharacter"/>
          <w:rFonts w:ascii="ˎ̥" w:hAnsi="ˎ̥"/>
          <w:b/>
          <w:sz w:val="24"/>
        </w:rPr>
        <w:t>、主导产品：橡胶助剂</w:t>
      </w:r>
      <w:r>
        <w:rPr>
          <w:rStyle w:val="NormalCharacter"/>
          <w:rFonts w:ascii="ˎ̥" w:hAnsi="ˎ̥"/>
          <w:b/>
          <w:sz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lastRenderedPageBreak/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山东尚舜化工有限公司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30.10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圣奥化学科技有限公司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25.70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彤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程新材料集团股份有限公司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23.75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山东阳谷华泰化工股份有限公司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20.14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浙江鸿盛化工有限公司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16.60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科迈化工股份有限公司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15.00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蔚林新材料科技股份有限公司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10.60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山东斯递尔化工科技有限公司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7.50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中石化南京化学工业有限公司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6.74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江苏强盛功能化学股份有限公司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6.73 </w:t>
            </w:r>
          </w:p>
        </w:tc>
      </w:tr>
    </w:tbl>
    <w:p w:rsidR="003F7C17" w:rsidRDefault="00D06CA0">
      <w:pPr>
        <w:spacing w:before="156" w:line="400" w:lineRule="exact"/>
        <w:rPr>
          <w:rStyle w:val="NormalCharacter"/>
          <w:rFonts w:ascii="ˎ̥" w:hAnsi="ˎ̥" w:hint="eastAsia"/>
          <w:b/>
          <w:sz w:val="24"/>
        </w:rPr>
      </w:pPr>
      <w:r>
        <w:rPr>
          <w:rStyle w:val="NormalCharacter"/>
          <w:rFonts w:ascii="ˎ̥" w:hAnsi="ˎ̥"/>
          <w:b/>
          <w:sz w:val="24"/>
        </w:rPr>
        <w:t>4</w:t>
      </w:r>
      <w:r>
        <w:rPr>
          <w:rStyle w:val="NormalCharacter"/>
          <w:rFonts w:ascii="ˎ̥" w:hAnsi="ˎ̥"/>
          <w:b/>
          <w:sz w:val="24"/>
        </w:rPr>
        <w:t>、主导产品：骨架材料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江苏兴达钢帘线股份有限公司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69.0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神马实业股份有限公司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67.0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贝卡尔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特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中国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61.0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江苏骏马集团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44.3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浙江海利得新材料有限公司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33.9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海阳科技股份有限公司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29.6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山东大业股份有限公司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27.1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首长宝佳中国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21.5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亚东工业（苏州）有限公司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18.2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山东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胜通钢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帘线有限公司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>15.0</w:t>
            </w:r>
          </w:p>
        </w:tc>
      </w:tr>
    </w:tbl>
    <w:p w:rsidR="003F7C17" w:rsidRDefault="00D06CA0">
      <w:pPr>
        <w:snapToGrid w:val="0"/>
        <w:spacing w:before="249" w:after="156" w:line="400" w:lineRule="exact"/>
        <w:rPr>
          <w:rStyle w:val="NormalCharacter"/>
          <w:rFonts w:ascii="ˎ̥" w:hAnsi="ˎ̥" w:hint="eastAsia"/>
          <w:b/>
          <w:sz w:val="28"/>
          <w:szCs w:val="28"/>
        </w:rPr>
      </w:pPr>
      <w:r>
        <w:rPr>
          <w:rStyle w:val="NormalCharacter"/>
          <w:rFonts w:ascii="ˎ̥" w:hAnsi="ˎ̥"/>
          <w:b/>
          <w:sz w:val="28"/>
          <w:szCs w:val="28"/>
        </w:rPr>
        <w:t>四、橡胶机械模具类</w:t>
      </w:r>
      <w:r>
        <w:rPr>
          <w:rStyle w:val="NormalCharacter"/>
          <w:rFonts w:ascii="ˎ̥" w:hAnsi="ˎ̥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17"/>
        <w:gridCol w:w="2694"/>
      </w:tblGrid>
      <w:tr w:rsidR="003F7C17">
        <w:trPr>
          <w:trHeight w:val="402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tabs>
                <w:tab w:val="left" w:pos="0"/>
                <w:tab w:val="right" w:leader="dot" w:pos="8220"/>
              </w:tabs>
              <w:spacing w:line="400" w:lineRule="exact"/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企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业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名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4"/>
                <w:szCs w:val="28"/>
              </w:rPr>
              <w:t>主营业务收入（亿元）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豪迈集团股份有限公司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66.70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软控股份有限公司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28.65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大连橡塑机械股份有限公司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14.80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巨轮智能装备股份有限公司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14.07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萨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驰集团</w:t>
            </w:r>
            <w:r>
              <w:rPr>
                <w:rStyle w:val="NormalCharacter"/>
                <w:rFonts w:ascii="宋体" w:hAnsi="宋体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10.10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天津赛象科技股份有限公司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5.87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青岛双星橡塑机械有限公司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4.72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lastRenderedPageBreak/>
              <w:t>8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合肥大道模具有限责任公司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4.36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中国化学工业桂林工程有限公司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4.18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桂林橡胶机械有限公司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3.61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大连第二橡塑机械有限公司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3.45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北京万向新元科技股份有限公司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3.10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13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益阳橡胶塑料机械集团有限公司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2.94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</w:rPr>
              <w:t>14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  <w:szCs w:val="28"/>
              </w:rPr>
              <w:t>软控联合</w:t>
            </w:r>
            <w:proofErr w:type="gramEnd"/>
            <w:r>
              <w:rPr>
                <w:rStyle w:val="NormalCharacter"/>
                <w:rFonts w:ascii="宋体" w:hAnsi="宋体"/>
                <w:sz w:val="24"/>
                <w:szCs w:val="28"/>
              </w:rPr>
              <w:t>科技有限公司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1.90 </w:t>
            </w:r>
          </w:p>
        </w:tc>
      </w:tr>
      <w:tr w:rsidR="003F7C17">
        <w:trPr>
          <w:trHeight w:val="397"/>
        </w:trPr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15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7C17" w:rsidRDefault="00D06CA0">
            <w:pPr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  <w:szCs w:val="28"/>
              </w:rPr>
            </w:pPr>
            <w:r>
              <w:rPr>
                <w:rStyle w:val="NormalCharacter"/>
                <w:rFonts w:ascii="宋体" w:hAnsi="宋体"/>
                <w:sz w:val="24"/>
                <w:szCs w:val="28"/>
              </w:rPr>
              <w:t>揭阳市天阳模具有限公司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C17" w:rsidRDefault="00D06CA0">
            <w:pPr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sz w:val="24"/>
              </w:rPr>
              <w:t xml:space="preserve">1.75 </w:t>
            </w:r>
          </w:p>
        </w:tc>
      </w:tr>
    </w:tbl>
    <w:p w:rsidR="003F7C17" w:rsidRDefault="003F7C17">
      <w:pPr>
        <w:spacing w:before="156"/>
        <w:rPr>
          <w:rStyle w:val="NormalCharacter"/>
          <w:rFonts w:ascii="ˎ̥" w:hAnsi="ˎ̥" w:hint="eastAsia"/>
          <w:b/>
          <w:sz w:val="28"/>
          <w:szCs w:val="28"/>
        </w:rPr>
      </w:pPr>
    </w:p>
    <w:sectPr w:rsidR="003F7C17">
      <w:headerReference w:type="even" r:id="rId8"/>
      <w:headerReference w:type="default" r:id="rId9"/>
      <w:headerReference w:type="first" r:id="rId10"/>
      <w:pgSz w:w="11906" w:h="16838"/>
      <w:pgMar w:top="1440" w:right="1416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A0" w:rsidRDefault="00D06CA0">
      <w:r>
        <w:separator/>
      </w:r>
    </w:p>
  </w:endnote>
  <w:endnote w:type="continuationSeparator" w:id="0">
    <w:p w:rsidR="00D06CA0" w:rsidRDefault="00D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书宋+times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A0" w:rsidRDefault="00D06CA0">
      <w:r>
        <w:separator/>
      </w:r>
    </w:p>
  </w:footnote>
  <w:footnote w:type="continuationSeparator" w:id="0">
    <w:p w:rsidR="00D06CA0" w:rsidRDefault="00D0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17" w:rsidRDefault="00D06CA0">
    <w:pPr>
      <w:pStyle w:val="a4"/>
      <w:rPr>
        <w:rStyle w:val="NormalCharacter"/>
      </w:rPr>
    </w:pPr>
    <w:r>
      <w:rPr>
        <w:rStyle w:val="NormalCharacte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64.7pt;height:154.9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stroke joinstyle="miter"/>
          <v:textpath style="font-family:&quot;宋体&quot;;font-size:1pt" trim="t" fitpath="t" string="公示稿"/>
          <w10:wrap anchorx="margin" anchory="margin"/>
        </v:shape>
      </w:pict>
    </w:r>
    <w:r>
      <w:rPr>
        <w:rStyle w:val="NormalCharacter"/>
      </w:rPr>
      <w:pict>
        <v:shape id="_x0000_s2050" type="#_x0000_t136" style="position:absolute;left:0;text-align:left;margin-left:0;margin-top:0;width:464.7pt;height:154.9pt;rotation:315;z-index:-25165772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stroke joinstyle="miter"/>
          <v:textpath style="font-family:&quot;宋体&quot;;font-size:1pt" trim="t" fitpath="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17" w:rsidRDefault="00D06CA0">
    <w:pPr>
      <w:rPr>
        <w:rStyle w:val="NormalCharacter"/>
      </w:rPr>
    </w:pPr>
    <w:r>
      <w:rPr>
        <w:rStyle w:val="NormalCharacte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464.7pt;height:154.9pt;rotation:315;z-index:-25165977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stroke joinstyle="miter"/>
          <v:textpath style="font-family:&quot;宋体&quot;;font-size:1pt" trim="t" fitpath="t" string="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17" w:rsidRDefault="00D06CA0">
    <w:pPr>
      <w:pStyle w:val="a4"/>
      <w:rPr>
        <w:rStyle w:val="NormalCharacter"/>
      </w:rPr>
    </w:pPr>
    <w:r>
      <w:rPr>
        <w:rStyle w:val="NormalCharacte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64.7pt;height:154.9pt;rotation:315;z-index:-25166080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stroke joinstyle="miter"/>
          <v:textpath style="font-family:&quot;宋体&quot;;font-size:1pt" trim="t" fitpath="t" string="公示稿"/>
          <w10:wrap anchorx="margin" anchory="margin"/>
        </v:shape>
      </w:pict>
    </w:r>
    <w:r>
      <w:rPr>
        <w:rStyle w:val="NormalCharacter"/>
      </w:rPr>
      <w:pict>
        <v:shape id="_x0000_s2055" type="#_x0000_t136" style="position:absolute;left:0;text-align:left;margin-left:0;margin-top:0;width:464.7pt;height:154.9pt;rotation:315;z-index:-25165670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stroke joinstyle="miter"/>
          <v:textpath style="font-family:&quot;宋体&quot;;font-size:1pt" trim="t" fitpath="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7"/>
    <w:rsid w:val="00090BD4"/>
    <w:rsid w:val="000E0903"/>
    <w:rsid w:val="000E3EA9"/>
    <w:rsid w:val="001345C7"/>
    <w:rsid w:val="001F2318"/>
    <w:rsid w:val="001F6A2C"/>
    <w:rsid w:val="002168FB"/>
    <w:rsid w:val="00221EBC"/>
    <w:rsid w:val="00327D90"/>
    <w:rsid w:val="0033348B"/>
    <w:rsid w:val="00351037"/>
    <w:rsid w:val="003D046E"/>
    <w:rsid w:val="003F7C17"/>
    <w:rsid w:val="00426775"/>
    <w:rsid w:val="00440396"/>
    <w:rsid w:val="004915B1"/>
    <w:rsid w:val="004C33B0"/>
    <w:rsid w:val="00517423"/>
    <w:rsid w:val="00544F25"/>
    <w:rsid w:val="00554BC3"/>
    <w:rsid w:val="005905E2"/>
    <w:rsid w:val="005C6361"/>
    <w:rsid w:val="00683F1C"/>
    <w:rsid w:val="00707CDE"/>
    <w:rsid w:val="007A6440"/>
    <w:rsid w:val="008124FA"/>
    <w:rsid w:val="008D408D"/>
    <w:rsid w:val="0090001D"/>
    <w:rsid w:val="00900CB1"/>
    <w:rsid w:val="009051C5"/>
    <w:rsid w:val="009A62DB"/>
    <w:rsid w:val="00A5507D"/>
    <w:rsid w:val="00AD4323"/>
    <w:rsid w:val="00B12C21"/>
    <w:rsid w:val="00BB0311"/>
    <w:rsid w:val="00CA27CE"/>
    <w:rsid w:val="00D04AE2"/>
    <w:rsid w:val="00D06CA0"/>
    <w:rsid w:val="00D34A8A"/>
    <w:rsid w:val="00D95801"/>
    <w:rsid w:val="00DB0260"/>
    <w:rsid w:val="00DF1B14"/>
    <w:rsid w:val="00E37C25"/>
    <w:rsid w:val="00E421C7"/>
    <w:rsid w:val="00E61B07"/>
    <w:rsid w:val="00EB3BBF"/>
    <w:rsid w:val="00F3538E"/>
    <w:rsid w:val="00F51EAE"/>
    <w:rsid w:val="00F55BDE"/>
    <w:rsid w:val="00FA1C97"/>
    <w:rsid w:val="1FD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3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pPr>
      <w:tabs>
        <w:tab w:val="left" w:pos="0"/>
        <w:tab w:val="right" w:leader="dot" w:pos="8220"/>
      </w:tabs>
      <w:spacing w:line="480" w:lineRule="atLeast"/>
      <w:textAlignment w:val="center"/>
    </w:pPr>
    <w:rPr>
      <w:rFonts w:ascii="书宋+times" w:eastAsia="书宋+times" w:hAnsi="Calibri"/>
      <w:color w:val="000000"/>
      <w:kern w:val="0"/>
      <w:sz w:val="24"/>
      <w:lang w:val="zh-CN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3">
    <w:name w:val="UserStyle_3"/>
    <w:basedOn w:val="NormalCharacter"/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customStyle="1" w:styleId="Acetate">
    <w:name w:val="Acetate"/>
    <w:basedOn w:val="a"/>
    <w:link w:val="UserStyle4"/>
    <w:rPr>
      <w:sz w:val="18"/>
      <w:szCs w:val="18"/>
    </w:rPr>
  </w:style>
  <w:style w:type="character" w:customStyle="1" w:styleId="UserStyle4">
    <w:name w:val="UserStyle_4"/>
    <w:link w:val="Acetate"/>
    <w:rPr>
      <w:kern w:val="2"/>
      <w:sz w:val="18"/>
      <w:szCs w:val="18"/>
    </w:rPr>
  </w:style>
  <w:style w:type="character" w:customStyle="1" w:styleId="Char1">
    <w:name w:val="标题 Char"/>
    <w:link w:val="a5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3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pPr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pPr>
      <w:tabs>
        <w:tab w:val="left" w:pos="0"/>
        <w:tab w:val="right" w:leader="dot" w:pos="8220"/>
      </w:tabs>
      <w:spacing w:line="480" w:lineRule="atLeast"/>
      <w:textAlignment w:val="center"/>
    </w:pPr>
    <w:rPr>
      <w:rFonts w:ascii="书宋+times" w:eastAsia="书宋+times" w:hAnsi="Calibri"/>
      <w:color w:val="000000"/>
      <w:kern w:val="0"/>
      <w:sz w:val="24"/>
      <w:lang w:val="zh-CN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3">
    <w:name w:val="UserStyle_3"/>
    <w:basedOn w:val="NormalCharacter"/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customStyle="1" w:styleId="Acetate">
    <w:name w:val="Acetate"/>
    <w:basedOn w:val="a"/>
    <w:link w:val="UserStyle4"/>
    <w:rPr>
      <w:sz w:val="18"/>
      <w:szCs w:val="18"/>
    </w:rPr>
  </w:style>
  <w:style w:type="character" w:customStyle="1" w:styleId="UserStyle4">
    <w:name w:val="UserStyle_4"/>
    <w:link w:val="Acetate"/>
    <w:rPr>
      <w:kern w:val="2"/>
      <w:sz w:val="18"/>
      <w:szCs w:val="18"/>
    </w:rPr>
  </w:style>
  <w:style w:type="character" w:customStyle="1" w:styleId="Char1">
    <w:name w:val="标题 Char"/>
    <w:link w:val="a5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49"/>
    <customShpInfo spid="_x0000_s2050"/>
    <customShpInfo spid="_x0000_s2052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40381</dc:creator>
  <cp:lastModifiedBy>Zyh</cp:lastModifiedBy>
  <cp:revision>2</cp:revision>
  <dcterms:created xsi:type="dcterms:W3CDTF">2020-04-30T07:11:00Z</dcterms:created>
  <dcterms:modified xsi:type="dcterms:W3CDTF">2020-05-07T02:41:00Z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