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7A" w:rsidRDefault="0059008F" w:rsidP="0059008F">
      <w:pPr>
        <w:jc w:val="center"/>
        <w:rPr>
          <w:rFonts w:ascii="黑体" w:eastAsia="黑体" w:hAnsi="黑体"/>
          <w:sz w:val="28"/>
          <w:szCs w:val="28"/>
        </w:rPr>
      </w:pPr>
      <w:r w:rsidRPr="0035574E">
        <w:rPr>
          <w:rFonts w:ascii="黑体" w:eastAsia="黑体" w:hAnsi="黑体" w:hint="eastAsia"/>
          <w:sz w:val="28"/>
          <w:szCs w:val="28"/>
        </w:rPr>
        <w:t>《</w:t>
      </w:r>
      <w:r w:rsidR="0027160E">
        <w:rPr>
          <w:rFonts w:ascii="黑体" w:eastAsia="黑体" w:hAnsi="黑体" w:hint="eastAsia"/>
          <w:sz w:val="28"/>
          <w:szCs w:val="28"/>
        </w:rPr>
        <w:t>耐灼烧</w:t>
      </w:r>
      <w:r w:rsidR="000D2E47">
        <w:rPr>
          <w:rFonts w:ascii="黑体" w:eastAsia="黑体" w:hAnsi="黑体" w:hint="eastAsia"/>
          <w:sz w:val="28"/>
          <w:szCs w:val="28"/>
        </w:rPr>
        <w:t>金属网</w:t>
      </w:r>
      <w:r w:rsidR="00C75E9C">
        <w:rPr>
          <w:rFonts w:ascii="黑体" w:eastAsia="黑体" w:hAnsi="黑体" w:hint="eastAsia"/>
          <w:sz w:val="28"/>
          <w:szCs w:val="28"/>
        </w:rPr>
        <w:t>芯输送带</w:t>
      </w:r>
      <w:r w:rsidR="0035574E" w:rsidRPr="007F313F">
        <w:rPr>
          <w:rFonts w:ascii="黑体" w:eastAsia="黑体" w:hAnsi="黑体" w:hint="eastAsia"/>
          <w:sz w:val="28"/>
          <w:szCs w:val="28"/>
        </w:rPr>
        <w:t>》</w:t>
      </w:r>
    </w:p>
    <w:p w:rsidR="0059008F" w:rsidRPr="0035574E" w:rsidRDefault="0059008F" w:rsidP="0059008F">
      <w:pPr>
        <w:jc w:val="center"/>
        <w:rPr>
          <w:rFonts w:ascii="黑体" w:eastAsia="黑体" w:hAnsi="黑体"/>
          <w:sz w:val="28"/>
          <w:szCs w:val="28"/>
        </w:rPr>
      </w:pPr>
      <w:r w:rsidRPr="0035574E">
        <w:rPr>
          <w:rFonts w:ascii="黑体" w:eastAsia="黑体" w:hAnsi="黑体" w:hint="eastAsia"/>
          <w:sz w:val="28"/>
          <w:szCs w:val="28"/>
        </w:rPr>
        <w:t>编制说明</w:t>
      </w:r>
    </w:p>
    <w:p w:rsidR="006A6DE5" w:rsidRPr="00BB35DB" w:rsidRDefault="006A6DE5" w:rsidP="00341999">
      <w:pPr>
        <w:spacing w:line="360" w:lineRule="exact"/>
        <w:rPr>
          <w:szCs w:val="21"/>
        </w:rPr>
      </w:pPr>
      <w:r w:rsidRPr="00BB35DB">
        <w:rPr>
          <w:rFonts w:hint="eastAsia"/>
          <w:szCs w:val="21"/>
        </w:rPr>
        <w:t xml:space="preserve">1  </w:t>
      </w:r>
      <w:r w:rsidRPr="00353090">
        <w:rPr>
          <w:rFonts w:ascii="黑体" w:eastAsia="黑体" w:hAnsi="黑体" w:hint="eastAsia"/>
          <w:szCs w:val="21"/>
        </w:rPr>
        <w:t>工作简况</w:t>
      </w:r>
    </w:p>
    <w:p w:rsidR="006A6DE5" w:rsidRPr="00BB35DB" w:rsidRDefault="006A6DE5" w:rsidP="00341999">
      <w:pPr>
        <w:spacing w:line="360" w:lineRule="exact"/>
        <w:rPr>
          <w:szCs w:val="21"/>
        </w:rPr>
      </w:pPr>
      <w:r w:rsidRPr="00BB35DB">
        <w:rPr>
          <w:rFonts w:hint="eastAsia"/>
          <w:szCs w:val="21"/>
        </w:rPr>
        <w:t>1.1</w:t>
      </w:r>
      <w:r w:rsidRPr="00BB35DB">
        <w:rPr>
          <w:rFonts w:hAnsi="宋体" w:hint="eastAsia"/>
          <w:szCs w:val="21"/>
        </w:rPr>
        <w:t>任务来源</w:t>
      </w:r>
    </w:p>
    <w:p w:rsidR="0059008F" w:rsidRPr="00BB35DB" w:rsidRDefault="000B3DE2" w:rsidP="00341999">
      <w:pPr>
        <w:spacing w:line="360" w:lineRule="exact"/>
        <w:ind w:firstLineChars="177" w:firstLine="372"/>
        <w:rPr>
          <w:szCs w:val="21"/>
        </w:rPr>
      </w:pPr>
      <w:r>
        <w:rPr>
          <w:rFonts w:asciiTheme="minorEastAsia" w:eastAsiaTheme="minorEastAsia" w:hAnsiTheme="minorEastAsia" w:hint="eastAsia"/>
        </w:rPr>
        <w:t>根据</w:t>
      </w:r>
      <w:r w:rsidRPr="00EC10B5">
        <w:rPr>
          <w:rFonts w:asciiTheme="minorEastAsia" w:eastAsiaTheme="minorEastAsia" w:hAnsiTheme="minorEastAsia" w:hint="eastAsia"/>
        </w:rPr>
        <w:t>中橡协字（2018）41号“关于同意组织编制《一般用途芳纶织物芯阻燃输送带》等6项协会标准的通知”</w:t>
      </w:r>
      <w:r w:rsidRPr="000B3DE2">
        <w:rPr>
          <w:rFonts w:hint="eastAsia"/>
          <w:lang w:val="de-DE"/>
        </w:rPr>
        <w:t xml:space="preserve"> </w:t>
      </w:r>
      <w:r w:rsidRPr="00BB35DB">
        <w:rPr>
          <w:rFonts w:hint="eastAsia"/>
          <w:lang w:val="de-DE"/>
        </w:rPr>
        <w:t>、</w:t>
      </w:r>
      <w:r w:rsidR="00D95358" w:rsidRPr="00BB35DB">
        <w:rPr>
          <w:rFonts w:hAnsi="宋体" w:hint="eastAsia"/>
          <w:szCs w:val="21"/>
        </w:rPr>
        <w:t>中橡协管带第</w:t>
      </w:r>
      <w:r w:rsidR="00C75E9C" w:rsidRPr="00BB35DB">
        <w:rPr>
          <w:rFonts w:hAnsi="宋体" w:hint="eastAsia"/>
          <w:szCs w:val="21"/>
        </w:rPr>
        <w:t>（</w:t>
      </w:r>
      <w:r w:rsidR="00D95358" w:rsidRPr="00BB35DB">
        <w:rPr>
          <w:rFonts w:hint="eastAsia"/>
          <w:szCs w:val="21"/>
        </w:rPr>
        <w:t>2018</w:t>
      </w:r>
      <w:r w:rsidR="00C75E9C" w:rsidRPr="00BB35DB">
        <w:rPr>
          <w:rFonts w:hAnsi="宋体" w:hint="eastAsia"/>
          <w:szCs w:val="21"/>
        </w:rPr>
        <w:t>）</w:t>
      </w:r>
      <w:r w:rsidR="00D95358" w:rsidRPr="00BB35DB">
        <w:rPr>
          <w:rFonts w:hint="eastAsia"/>
          <w:szCs w:val="21"/>
        </w:rPr>
        <w:t>11</w:t>
      </w:r>
      <w:r w:rsidR="00C75E9C" w:rsidRPr="00BB35DB">
        <w:rPr>
          <w:rFonts w:hAnsi="宋体" w:hint="eastAsia"/>
          <w:szCs w:val="21"/>
        </w:rPr>
        <w:t>号</w:t>
      </w:r>
      <w:r w:rsidR="00C75E9C" w:rsidRPr="00BB35DB">
        <w:rPr>
          <w:rFonts w:hint="eastAsia"/>
          <w:szCs w:val="21"/>
        </w:rPr>
        <w:t>“</w:t>
      </w:r>
      <w:r w:rsidR="00C75E9C" w:rsidRPr="00BB35DB">
        <w:rPr>
          <w:rFonts w:hAnsi="宋体" w:hint="eastAsia"/>
          <w:szCs w:val="21"/>
        </w:rPr>
        <w:t>关于</w:t>
      </w:r>
      <w:r w:rsidR="00D95358" w:rsidRPr="00BB35DB">
        <w:rPr>
          <w:rFonts w:hAnsi="宋体" w:hint="eastAsia"/>
          <w:szCs w:val="21"/>
        </w:rPr>
        <w:t>征集</w:t>
      </w:r>
      <w:r w:rsidR="00D95358" w:rsidRPr="00BB35DB">
        <w:rPr>
          <w:rFonts w:hint="eastAsia"/>
          <w:szCs w:val="21"/>
        </w:rPr>
        <w:t>2018</w:t>
      </w:r>
      <w:r w:rsidR="00D95358" w:rsidRPr="00BB35DB">
        <w:rPr>
          <w:rFonts w:hAnsi="宋体" w:hint="eastAsia"/>
          <w:szCs w:val="21"/>
        </w:rPr>
        <w:t>年中国橡胶工业协会（胶管胶带专业）团体标准第一起草单位的通知</w:t>
      </w:r>
      <w:r w:rsidR="00C75E9C" w:rsidRPr="00BB35DB">
        <w:rPr>
          <w:rFonts w:hint="eastAsia"/>
          <w:szCs w:val="21"/>
        </w:rPr>
        <w:t>”</w:t>
      </w:r>
      <w:r w:rsidR="0059008F" w:rsidRPr="00BB35DB">
        <w:rPr>
          <w:rFonts w:hAnsi="宋体" w:hint="eastAsia"/>
          <w:szCs w:val="21"/>
        </w:rPr>
        <w:t>和</w:t>
      </w:r>
      <w:r w:rsidR="00C75E9C" w:rsidRPr="00BB35DB">
        <w:rPr>
          <w:rFonts w:hAnsi="宋体" w:hint="eastAsia"/>
          <w:szCs w:val="21"/>
        </w:rPr>
        <w:t>中橡协管带第（</w:t>
      </w:r>
      <w:r w:rsidR="00D95358" w:rsidRPr="00BB35DB">
        <w:rPr>
          <w:rFonts w:hint="eastAsia"/>
          <w:szCs w:val="21"/>
        </w:rPr>
        <w:t>2018</w:t>
      </w:r>
      <w:r w:rsidR="00C75E9C" w:rsidRPr="00BB35DB">
        <w:rPr>
          <w:rFonts w:hAnsi="宋体" w:hint="eastAsia"/>
          <w:szCs w:val="21"/>
        </w:rPr>
        <w:t>）</w:t>
      </w:r>
      <w:r w:rsidR="00D95358" w:rsidRPr="00BB35DB">
        <w:rPr>
          <w:rFonts w:hint="eastAsia"/>
          <w:szCs w:val="21"/>
        </w:rPr>
        <w:t>23</w:t>
      </w:r>
      <w:r w:rsidR="00C75E9C" w:rsidRPr="00BB35DB">
        <w:rPr>
          <w:rFonts w:hAnsi="宋体" w:hint="eastAsia"/>
          <w:szCs w:val="21"/>
        </w:rPr>
        <w:t>号</w:t>
      </w:r>
      <w:r w:rsidR="00C75E9C" w:rsidRPr="00BB35DB">
        <w:rPr>
          <w:rFonts w:hint="eastAsia"/>
          <w:szCs w:val="21"/>
        </w:rPr>
        <w:t>“</w:t>
      </w:r>
      <w:r w:rsidR="00C75E9C" w:rsidRPr="00BB35DB">
        <w:rPr>
          <w:rFonts w:hAnsi="宋体" w:hint="eastAsia"/>
          <w:szCs w:val="21"/>
        </w:rPr>
        <w:t>关于</w:t>
      </w:r>
      <w:r w:rsidR="00D95358" w:rsidRPr="00BB35DB">
        <w:rPr>
          <w:rFonts w:hAnsi="宋体" w:hint="eastAsia"/>
          <w:szCs w:val="21"/>
        </w:rPr>
        <w:t>批准中国橡胶工业协会标准第一起草单位</w:t>
      </w:r>
      <w:r w:rsidR="00C75E9C" w:rsidRPr="00BB35DB">
        <w:rPr>
          <w:rFonts w:hAnsi="宋体" w:hint="eastAsia"/>
          <w:szCs w:val="21"/>
        </w:rPr>
        <w:t>的通知</w:t>
      </w:r>
      <w:r w:rsidR="00C75E9C" w:rsidRPr="00BB35DB">
        <w:rPr>
          <w:rFonts w:hint="eastAsia"/>
          <w:szCs w:val="21"/>
        </w:rPr>
        <w:t>”</w:t>
      </w:r>
      <w:r w:rsidR="0059008F" w:rsidRPr="00BB35DB">
        <w:rPr>
          <w:rFonts w:hAnsi="宋体" w:hint="eastAsia"/>
          <w:szCs w:val="21"/>
        </w:rPr>
        <w:t>，</w:t>
      </w:r>
      <w:r w:rsidR="00C04C95" w:rsidRPr="00BB35DB">
        <w:rPr>
          <w:rFonts w:hAnsi="宋体" w:hint="eastAsia"/>
          <w:szCs w:val="21"/>
        </w:rPr>
        <w:t>制定</w:t>
      </w:r>
      <w:r w:rsidR="00C75E9C" w:rsidRPr="00BB35DB">
        <w:rPr>
          <w:rFonts w:hAnsi="宋体" w:hint="eastAsia"/>
          <w:szCs w:val="21"/>
        </w:rPr>
        <w:t>协会团体标准</w:t>
      </w:r>
      <w:r w:rsidR="0035574E" w:rsidRPr="00BB35DB">
        <w:rPr>
          <w:rFonts w:hAnsi="宋体" w:hint="eastAsia"/>
          <w:color w:val="000000"/>
          <w:szCs w:val="21"/>
        </w:rPr>
        <w:t>《</w:t>
      </w:r>
      <w:r w:rsidR="0027160E">
        <w:rPr>
          <w:rFonts w:hAnsi="宋体" w:hint="eastAsia"/>
          <w:color w:val="000000"/>
          <w:szCs w:val="21"/>
        </w:rPr>
        <w:t>耐灼烧</w:t>
      </w:r>
      <w:r w:rsidR="00D95358" w:rsidRPr="00BB35DB">
        <w:rPr>
          <w:rFonts w:hAnsi="宋体" w:cs="宋体" w:hint="eastAsia"/>
          <w:color w:val="000000"/>
          <w:kern w:val="0"/>
          <w:szCs w:val="21"/>
        </w:rPr>
        <w:t>金属网</w:t>
      </w:r>
      <w:r w:rsidR="00C75E9C" w:rsidRPr="00BB35DB">
        <w:rPr>
          <w:rFonts w:hAnsi="宋体" w:cs="宋体" w:hint="eastAsia"/>
          <w:color w:val="000000"/>
          <w:kern w:val="0"/>
          <w:szCs w:val="21"/>
        </w:rPr>
        <w:t>芯输送带</w:t>
      </w:r>
      <w:r w:rsidR="0035574E" w:rsidRPr="00BB35DB">
        <w:rPr>
          <w:rFonts w:hAnsi="宋体" w:hint="eastAsia"/>
          <w:color w:val="000000"/>
          <w:szCs w:val="21"/>
        </w:rPr>
        <w:t>》</w:t>
      </w:r>
      <w:r w:rsidR="0059008F" w:rsidRPr="00BB35DB">
        <w:rPr>
          <w:rFonts w:hAnsi="宋体" w:hint="eastAsia"/>
          <w:color w:val="000000"/>
          <w:szCs w:val="21"/>
        </w:rPr>
        <w:t>，</w:t>
      </w:r>
      <w:r w:rsidR="00C04C95" w:rsidRPr="00BB35DB">
        <w:rPr>
          <w:rFonts w:hAnsi="宋体" w:hint="eastAsia"/>
          <w:color w:val="000000"/>
          <w:szCs w:val="21"/>
        </w:rPr>
        <w:t>计划</w:t>
      </w:r>
      <w:r w:rsidR="0059008F" w:rsidRPr="00BB35DB">
        <w:rPr>
          <w:rFonts w:hAnsi="宋体" w:hint="eastAsia"/>
          <w:color w:val="000000"/>
          <w:szCs w:val="21"/>
        </w:rPr>
        <w:t>完成时间为</w:t>
      </w:r>
      <w:r w:rsidR="00D95358" w:rsidRPr="00BB35DB">
        <w:rPr>
          <w:rFonts w:hint="eastAsia"/>
          <w:color w:val="000000"/>
          <w:szCs w:val="21"/>
        </w:rPr>
        <w:t>2019</w:t>
      </w:r>
      <w:r w:rsidR="0059008F" w:rsidRPr="00BB35DB">
        <w:rPr>
          <w:rFonts w:hAnsi="宋体" w:hint="eastAsia"/>
          <w:color w:val="000000"/>
          <w:szCs w:val="21"/>
        </w:rPr>
        <w:t>年</w:t>
      </w:r>
      <w:r w:rsidR="00C75E9C" w:rsidRPr="00BB35DB">
        <w:rPr>
          <w:rFonts w:hint="eastAsia"/>
          <w:color w:val="000000"/>
          <w:szCs w:val="21"/>
        </w:rPr>
        <w:t>6</w:t>
      </w:r>
      <w:r w:rsidR="00C75E9C" w:rsidRPr="00BB35DB">
        <w:rPr>
          <w:rFonts w:hAnsi="宋体" w:hint="eastAsia"/>
          <w:color w:val="000000"/>
          <w:szCs w:val="21"/>
        </w:rPr>
        <w:t>月</w:t>
      </w:r>
      <w:r w:rsidR="0059008F" w:rsidRPr="00BB35DB">
        <w:rPr>
          <w:rFonts w:hAnsi="宋体" w:hint="eastAsia"/>
          <w:color w:val="000000"/>
          <w:szCs w:val="21"/>
        </w:rPr>
        <w:t>。</w:t>
      </w:r>
    </w:p>
    <w:p w:rsidR="006A6DE5" w:rsidRPr="00BB35DB" w:rsidRDefault="006A6DE5" w:rsidP="00341999">
      <w:pPr>
        <w:spacing w:line="360" w:lineRule="exact"/>
        <w:rPr>
          <w:rFonts w:cs="宋体"/>
          <w:color w:val="000000"/>
          <w:kern w:val="10"/>
          <w:szCs w:val="21"/>
        </w:rPr>
      </w:pPr>
      <w:r w:rsidRPr="00BB35DB">
        <w:rPr>
          <w:rFonts w:cs="宋体" w:hint="eastAsia"/>
          <w:color w:val="000000"/>
          <w:kern w:val="10"/>
          <w:szCs w:val="21"/>
        </w:rPr>
        <w:t>1.2</w:t>
      </w:r>
      <w:r w:rsidRPr="00BB35DB">
        <w:rPr>
          <w:rFonts w:hAnsi="宋体" w:cs="宋体" w:hint="eastAsia"/>
          <w:color w:val="000000"/>
          <w:kern w:val="10"/>
          <w:szCs w:val="21"/>
        </w:rPr>
        <w:t>标准起草单位</w:t>
      </w:r>
    </w:p>
    <w:p w:rsidR="00D95358" w:rsidRPr="00BB35DB" w:rsidRDefault="006A6DE5" w:rsidP="00D95358">
      <w:pPr>
        <w:ind w:firstLineChars="250" w:firstLine="525"/>
        <w:rPr>
          <w:lang w:val="de-DE"/>
        </w:rPr>
      </w:pPr>
      <w:r w:rsidRPr="00BB35DB">
        <w:rPr>
          <w:rFonts w:hAnsi="宋体" w:cs="宋体" w:hint="eastAsia"/>
          <w:color w:val="000000"/>
          <w:kern w:val="10"/>
          <w:szCs w:val="21"/>
        </w:rPr>
        <w:t>本标准主</w:t>
      </w:r>
      <w:r w:rsidRPr="00BB35DB">
        <w:rPr>
          <w:rFonts w:hAnsi="宋体" w:hint="eastAsia"/>
          <w:color w:val="000000"/>
          <w:szCs w:val="21"/>
        </w:rPr>
        <w:t>要起草单位：</w:t>
      </w:r>
      <w:r w:rsidR="00D95358" w:rsidRPr="00BB35DB">
        <w:rPr>
          <w:rFonts w:hint="eastAsia"/>
          <w:lang w:val="de-DE"/>
        </w:rPr>
        <w:t>青岛橡六输送带有限公司、阳泉煤业（集团）有限责任公司奥伦胶带分公司、山东康迪泰克工程橡胶有限公司、山东祥通橡塑集团有限公司、保定华月胶带有限公司、山东盛润胶带有限公司、中南橡胶集团责任有限公司、荣成市华诚橡胶有限公司、河北环球科技股份有限公司</w:t>
      </w:r>
      <w:r w:rsidR="00C6340E">
        <w:rPr>
          <w:rFonts w:hint="eastAsia"/>
          <w:lang w:val="de-DE"/>
        </w:rPr>
        <w:t>、山东晨光胶带有限公司</w:t>
      </w:r>
      <w:r w:rsidR="00D95358" w:rsidRPr="00BB35DB">
        <w:rPr>
          <w:rFonts w:hint="eastAsia"/>
          <w:lang w:val="de-DE"/>
        </w:rPr>
        <w:t>。</w:t>
      </w:r>
    </w:p>
    <w:p w:rsidR="006A6DE5" w:rsidRPr="00CD473B" w:rsidRDefault="006A6DE5" w:rsidP="00D95358">
      <w:pPr>
        <w:rPr>
          <w:szCs w:val="21"/>
        </w:rPr>
      </w:pPr>
      <w:r w:rsidRPr="00CD473B">
        <w:rPr>
          <w:rFonts w:hint="eastAsia"/>
          <w:szCs w:val="21"/>
        </w:rPr>
        <w:t>1.3</w:t>
      </w:r>
      <w:r w:rsidRPr="00CD473B">
        <w:rPr>
          <w:rFonts w:hAnsi="宋体" w:hint="eastAsia"/>
          <w:szCs w:val="21"/>
        </w:rPr>
        <w:t>标准主要起草人</w:t>
      </w:r>
    </w:p>
    <w:p w:rsidR="006A6DE5" w:rsidRPr="00BB35DB" w:rsidRDefault="006A6DE5" w:rsidP="00341999">
      <w:pPr>
        <w:spacing w:line="360" w:lineRule="exact"/>
        <w:rPr>
          <w:color w:val="FF0000"/>
          <w:szCs w:val="21"/>
        </w:rPr>
      </w:pPr>
      <w:r w:rsidRPr="00CD473B">
        <w:rPr>
          <w:rFonts w:hint="eastAsia"/>
          <w:szCs w:val="21"/>
        </w:rPr>
        <w:t xml:space="preserve">   </w:t>
      </w:r>
      <w:r w:rsidRPr="00CD473B">
        <w:rPr>
          <w:rFonts w:hAnsi="宋体" w:hint="eastAsia"/>
          <w:szCs w:val="21"/>
        </w:rPr>
        <w:t>本标准主要起草人：</w:t>
      </w:r>
    </w:p>
    <w:p w:rsidR="006A6DE5" w:rsidRPr="00BB35DB" w:rsidRDefault="006A6DE5" w:rsidP="00341999">
      <w:pPr>
        <w:spacing w:line="360" w:lineRule="exact"/>
        <w:rPr>
          <w:szCs w:val="21"/>
        </w:rPr>
      </w:pPr>
      <w:r w:rsidRPr="00BB35DB">
        <w:rPr>
          <w:rFonts w:hint="eastAsia"/>
          <w:szCs w:val="21"/>
        </w:rPr>
        <w:t>1.4</w:t>
      </w:r>
      <w:r w:rsidRPr="00BB35DB">
        <w:rPr>
          <w:rFonts w:hAnsi="宋体" w:hint="eastAsia"/>
          <w:szCs w:val="21"/>
        </w:rPr>
        <w:t>主要工作过程</w:t>
      </w:r>
    </w:p>
    <w:p w:rsidR="006A6DE5" w:rsidRDefault="006A6DE5" w:rsidP="00341999">
      <w:pPr>
        <w:spacing w:line="360" w:lineRule="exact"/>
        <w:ind w:firstLineChars="200" w:firstLine="420"/>
        <w:rPr>
          <w:rFonts w:hAnsi="宋体"/>
          <w:szCs w:val="21"/>
        </w:rPr>
      </w:pPr>
      <w:r w:rsidRPr="00BB35DB">
        <w:rPr>
          <w:rFonts w:hAnsi="宋体" w:hint="eastAsia"/>
          <w:szCs w:val="21"/>
        </w:rPr>
        <w:t>自接到制定</w:t>
      </w:r>
      <w:r w:rsidR="005A0CE1" w:rsidRPr="00BB35DB">
        <w:rPr>
          <w:rFonts w:hAnsi="宋体" w:hint="eastAsia"/>
          <w:szCs w:val="21"/>
        </w:rPr>
        <w:t>协会团体标准</w:t>
      </w:r>
      <w:r w:rsidRPr="00BB35DB">
        <w:rPr>
          <w:rFonts w:hAnsi="宋体" w:hint="eastAsia"/>
          <w:szCs w:val="21"/>
        </w:rPr>
        <w:t>《</w:t>
      </w:r>
      <w:r w:rsidR="0027160E">
        <w:rPr>
          <w:rFonts w:hAnsi="宋体" w:hint="eastAsia"/>
          <w:szCs w:val="21"/>
        </w:rPr>
        <w:t>耐灼烧</w:t>
      </w:r>
      <w:r w:rsidR="00D95358" w:rsidRPr="00BB35DB">
        <w:rPr>
          <w:rFonts w:hAnsi="宋体" w:cs="宋体" w:hint="eastAsia"/>
          <w:color w:val="000000"/>
          <w:kern w:val="0"/>
          <w:szCs w:val="21"/>
        </w:rPr>
        <w:t>金属网</w:t>
      </w:r>
      <w:r w:rsidR="005A0CE1" w:rsidRPr="00BB35DB">
        <w:rPr>
          <w:rFonts w:hAnsi="宋体" w:cs="宋体" w:hint="eastAsia"/>
          <w:color w:val="000000"/>
          <w:kern w:val="0"/>
          <w:szCs w:val="21"/>
        </w:rPr>
        <w:t>芯输送带</w:t>
      </w:r>
      <w:r w:rsidRPr="00BB35DB">
        <w:rPr>
          <w:rFonts w:hAnsi="宋体" w:hint="eastAsia"/>
          <w:szCs w:val="21"/>
        </w:rPr>
        <w:t>》的任务后，查阅国内外标准和技术资料，对国内主要生产厂家</w:t>
      </w:r>
      <w:r w:rsidR="0027160E">
        <w:rPr>
          <w:rFonts w:hAnsi="宋体" w:hint="eastAsia"/>
          <w:szCs w:val="21"/>
        </w:rPr>
        <w:t>及金属网制造企业</w:t>
      </w:r>
      <w:r w:rsidRPr="00BB35DB">
        <w:rPr>
          <w:rFonts w:hAnsi="宋体" w:hint="eastAsia"/>
          <w:szCs w:val="21"/>
        </w:rPr>
        <w:t>进行调研，对计划草案稿进行研究，</w:t>
      </w:r>
      <w:r w:rsidR="005A0CE1" w:rsidRPr="00BB35DB">
        <w:rPr>
          <w:rFonts w:hAnsi="宋体" w:hint="eastAsia"/>
          <w:szCs w:val="21"/>
        </w:rPr>
        <w:t>组织公司技术人员</w:t>
      </w:r>
      <w:r w:rsidR="008F5BD3" w:rsidRPr="00BB35DB">
        <w:rPr>
          <w:rFonts w:hAnsi="宋体" w:hint="eastAsia"/>
          <w:szCs w:val="21"/>
        </w:rPr>
        <w:t>对</w:t>
      </w:r>
      <w:r w:rsidR="00810C8A" w:rsidRPr="00BB35DB">
        <w:rPr>
          <w:rFonts w:hAnsi="宋体" w:hint="eastAsia"/>
          <w:szCs w:val="21"/>
        </w:rPr>
        <w:t>该</w:t>
      </w:r>
      <w:r w:rsidR="005A0CE1" w:rsidRPr="00BB35DB">
        <w:rPr>
          <w:rFonts w:hAnsi="宋体" w:hint="eastAsia"/>
          <w:szCs w:val="21"/>
        </w:rPr>
        <w:t>协会</w:t>
      </w:r>
      <w:r w:rsidR="008F5BD3" w:rsidRPr="00BB35DB">
        <w:rPr>
          <w:rFonts w:hAnsi="宋体" w:hint="eastAsia"/>
          <w:szCs w:val="21"/>
        </w:rPr>
        <w:t>标准进行讨论</w:t>
      </w:r>
      <w:r w:rsidR="008F5BD3" w:rsidRPr="00BB35DB">
        <w:rPr>
          <w:rFonts w:hint="eastAsia"/>
          <w:szCs w:val="21"/>
        </w:rPr>
        <w:t>,</w:t>
      </w:r>
      <w:r w:rsidR="005A0CE1" w:rsidRPr="00BB35DB">
        <w:rPr>
          <w:rFonts w:hAnsi="宋体" w:hint="eastAsia"/>
          <w:szCs w:val="21"/>
        </w:rPr>
        <w:t>并制定了编制工作方案。</w:t>
      </w:r>
    </w:p>
    <w:p w:rsidR="006873F4" w:rsidRPr="00E64BE2" w:rsidRDefault="00E64BE2" w:rsidP="00E64BE2">
      <w:pPr>
        <w:spacing w:line="360" w:lineRule="exact"/>
        <w:ind w:firstLineChars="200" w:firstLine="420"/>
        <w:rPr>
          <w:rFonts w:asciiTheme="minorEastAsia" w:eastAsiaTheme="minorEastAsia" w:hAnsiTheme="minorEastAsia"/>
          <w:szCs w:val="21"/>
        </w:rPr>
      </w:pPr>
      <w:r w:rsidRPr="00E64BE2">
        <w:rPr>
          <w:rFonts w:asciiTheme="minorEastAsia" w:eastAsiaTheme="minorEastAsia" w:hAnsiTheme="minorEastAsia"/>
          <w:bCs/>
          <w:szCs w:val="21"/>
        </w:rPr>
        <w:t xml:space="preserve"> </w:t>
      </w:r>
      <w:r w:rsidR="006873F4" w:rsidRPr="00E64BE2">
        <w:rPr>
          <w:rFonts w:asciiTheme="minorEastAsia" w:eastAsiaTheme="minorEastAsia" w:hAnsiTheme="minorEastAsia"/>
          <w:bCs/>
          <w:szCs w:val="21"/>
        </w:rPr>
        <w:t>为了提高标准编写质量,确保制修订标准的先进性，管带分会秘书处于</w:t>
      </w:r>
      <w:r>
        <w:rPr>
          <w:rFonts w:asciiTheme="minorEastAsia" w:eastAsiaTheme="minorEastAsia" w:hAnsiTheme="minorEastAsia"/>
          <w:bCs/>
          <w:szCs w:val="21"/>
        </w:rPr>
        <w:t>201</w:t>
      </w:r>
      <w:r>
        <w:rPr>
          <w:rFonts w:asciiTheme="minorEastAsia" w:eastAsiaTheme="minorEastAsia" w:hAnsiTheme="minorEastAsia" w:hint="eastAsia"/>
          <w:bCs/>
          <w:szCs w:val="21"/>
        </w:rPr>
        <w:t>8</w:t>
      </w:r>
      <w:r w:rsidR="006873F4" w:rsidRPr="00E64BE2">
        <w:rPr>
          <w:rFonts w:asciiTheme="minorEastAsia" w:eastAsiaTheme="minorEastAsia" w:hAnsiTheme="minorEastAsia"/>
          <w:bCs/>
          <w:szCs w:val="21"/>
        </w:rPr>
        <w:t>年</w:t>
      </w:r>
      <w:r>
        <w:rPr>
          <w:rFonts w:asciiTheme="minorEastAsia" w:eastAsiaTheme="minorEastAsia" w:hAnsiTheme="minorEastAsia" w:hint="eastAsia"/>
          <w:bCs/>
          <w:szCs w:val="21"/>
        </w:rPr>
        <w:t>11</w:t>
      </w:r>
      <w:r w:rsidR="006873F4" w:rsidRPr="00E64BE2">
        <w:rPr>
          <w:rFonts w:asciiTheme="minorEastAsia" w:eastAsiaTheme="minorEastAsia" w:hAnsiTheme="minorEastAsia"/>
          <w:bCs/>
          <w:szCs w:val="21"/>
        </w:rPr>
        <w:t>月</w:t>
      </w:r>
      <w:r>
        <w:rPr>
          <w:rFonts w:asciiTheme="minorEastAsia" w:eastAsiaTheme="minorEastAsia" w:hAnsiTheme="minorEastAsia" w:hint="eastAsia"/>
          <w:bCs/>
          <w:szCs w:val="21"/>
        </w:rPr>
        <w:t>21</w:t>
      </w:r>
      <w:r w:rsidR="006873F4" w:rsidRPr="00E64BE2">
        <w:rPr>
          <w:rFonts w:asciiTheme="minorEastAsia" w:eastAsiaTheme="minorEastAsia" w:hAnsiTheme="minorEastAsia"/>
          <w:bCs/>
          <w:szCs w:val="21"/>
        </w:rPr>
        <w:t>日至</w:t>
      </w:r>
      <w:r>
        <w:rPr>
          <w:rFonts w:asciiTheme="minorEastAsia" w:eastAsiaTheme="minorEastAsia" w:hAnsiTheme="minorEastAsia" w:hint="eastAsia"/>
          <w:bCs/>
          <w:szCs w:val="21"/>
        </w:rPr>
        <w:t>23</w:t>
      </w:r>
      <w:r w:rsidR="006873F4" w:rsidRPr="00E64BE2">
        <w:rPr>
          <w:rFonts w:asciiTheme="minorEastAsia" w:eastAsiaTheme="minorEastAsia" w:hAnsiTheme="minorEastAsia"/>
          <w:bCs/>
          <w:szCs w:val="21"/>
        </w:rPr>
        <w:t>日在</w:t>
      </w:r>
      <w:r>
        <w:rPr>
          <w:rFonts w:asciiTheme="minorEastAsia" w:eastAsiaTheme="minorEastAsia" w:hAnsiTheme="minorEastAsia" w:hint="eastAsia"/>
          <w:bCs/>
          <w:szCs w:val="21"/>
        </w:rPr>
        <w:t>山东</w:t>
      </w:r>
      <w:r w:rsidR="006873F4" w:rsidRPr="00E64BE2">
        <w:rPr>
          <w:rFonts w:asciiTheme="minorEastAsia" w:eastAsiaTheme="minorEastAsia" w:hAnsiTheme="minorEastAsia"/>
          <w:bCs/>
          <w:szCs w:val="21"/>
        </w:rPr>
        <w:t>省</w:t>
      </w:r>
      <w:r>
        <w:rPr>
          <w:rFonts w:asciiTheme="minorEastAsia" w:eastAsiaTheme="minorEastAsia" w:hAnsiTheme="minorEastAsia" w:hint="eastAsia"/>
          <w:bCs/>
          <w:szCs w:val="21"/>
        </w:rPr>
        <w:t>青岛</w:t>
      </w:r>
      <w:r w:rsidR="006873F4" w:rsidRPr="00E64BE2">
        <w:rPr>
          <w:rFonts w:asciiTheme="minorEastAsia" w:eastAsiaTheme="minorEastAsia" w:hAnsiTheme="minorEastAsia"/>
          <w:bCs/>
          <w:szCs w:val="21"/>
        </w:rPr>
        <w:t>市召开了</w:t>
      </w:r>
      <w:r>
        <w:rPr>
          <w:rFonts w:asciiTheme="minorEastAsia" w:eastAsiaTheme="minorEastAsia" w:hAnsiTheme="minorEastAsia"/>
          <w:bCs/>
          <w:szCs w:val="21"/>
        </w:rPr>
        <w:t>201</w:t>
      </w:r>
      <w:r>
        <w:rPr>
          <w:rFonts w:asciiTheme="minorEastAsia" w:eastAsiaTheme="minorEastAsia" w:hAnsiTheme="minorEastAsia" w:hint="eastAsia"/>
          <w:bCs/>
          <w:szCs w:val="21"/>
        </w:rPr>
        <w:t>8</w:t>
      </w:r>
      <w:r>
        <w:rPr>
          <w:rFonts w:asciiTheme="minorEastAsia" w:eastAsiaTheme="minorEastAsia" w:hAnsiTheme="minorEastAsia"/>
          <w:bCs/>
          <w:szCs w:val="21"/>
        </w:rPr>
        <w:t>年输送带标准</w:t>
      </w:r>
      <w:r>
        <w:rPr>
          <w:rFonts w:asciiTheme="minorEastAsia" w:eastAsiaTheme="minorEastAsia" w:hAnsiTheme="minorEastAsia" w:hint="eastAsia"/>
          <w:bCs/>
          <w:szCs w:val="21"/>
        </w:rPr>
        <w:t>编制小组专项</w:t>
      </w:r>
      <w:r>
        <w:rPr>
          <w:rFonts w:asciiTheme="minorEastAsia" w:eastAsiaTheme="minorEastAsia" w:hAnsiTheme="minorEastAsia"/>
          <w:bCs/>
          <w:szCs w:val="21"/>
        </w:rPr>
        <w:t>会议，</w:t>
      </w:r>
      <w:r>
        <w:rPr>
          <w:rFonts w:asciiTheme="minorEastAsia" w:eastAsiaTheme="minorEastAsia" w:hAnsiTheme="minorEastAsia" w:hint="eastAsia"/>
          <w:bCs/>
          <w:szCs w:val="21"/>
        </w:rPr>
        <w:t>各起草单位</w:t>
      </w:r>
      <w:r w:rsidR="006873F4" w:rsidRPr="00E64BE2">
        <w:rPr>
          <w:rFonts w:asciiTheme="minorEastAsia" w:eastAsiaTheme="minorEastAsia" w:hAnsiTheme="minorEastAsia"/>
          <w:bCs/>
          <w:szCs w:val="21"/>
        </w:rPr>
        <w:t>代表参加了会议，对</w:t>
      </w:r>
      <w:r>
        <w:rPr>
          <w:rFonts w:asciiTheme="minorEastAsia" w:eastAsiaTheme="minorEastAsia" w:hAnsiTheme="minorEastAsia" w:hint="eastAsia"/>
          <w:bCs/>
          <w:szCs w:val="21"/>
        </w:rPr>
        <w:t>耐灼烧金属网芯输送带和一般难燃芳纶输送带两项</w:t>
      </w:r>
      <w:r w:rsidR="006873F4" w:rsidRPr="00E64BE2">
        <w:rPr>
          <w:rFonts w:asciiTheme="minorEastAsia" w:eastAsiaTheme="minorEastAsia" w:hAnsiTheme="minorEastAsia"/>
          <w:bCs/>
          <w:szCs w:val="21"/>
        </w:rPr>
        <w:t xml:space="preserve">标准进行讨论,并提出了建议修改意见,根据会议意见编写标准征求意见稿。 </w:t>
      </w:r>
    </w:p>
    <w:p w:rsidR="006873F4" w:rsidRPr="006873F4" w:rsidRDefault="00E64BE2" w:rsidP="00E64BE2">
      <w:pPr>
        <w:spacing w:line="360" w:lineRule="exact"/>
        <w:ind w:firstLineChars="200" w:firstLine="420"/>
        <w:rPr>
          <w:szCs w:val="21"/>
        </w:rPr>
      </w:pPr>
      <w:r>
        <w:rPr>
          <w:szCs w:val="21"/>
        </w:rPr>
        <w:t xml:space="preserve"> 201</w:t>
      </w:r>
      <w:r>
        <w:rPr>
          <w:rFonts w:hint="eastAsia"/>
          <w:szCs w:val="21"/>
        </w:rPr>
        <w:t>9</w:t>
      </w:r>
      <w:r w:rsidR="006873F4" w:rsidRPr="006873F4">
        <w:rPr>
          <w:szCs w:val="21"/>
        </w:rPr>
        <w:t>年</w:t>
      </w:r>
      <w:r>
        <w:rPr>
          <w:rFonts w:hint="eastAsia"/>
          <w:szCs w:val="21"/>
        </w:rPr>
        <w:t>4</w:t>
      </w:r>
      <w:r w:rsidR="006873F4" w:rsidRPr="006873F4">
        <w:rPr>
          <w:szCs w:val="21"/>
        </w:rPr>
        <w:t>月</w:t>
      </w:r>
      <w:r>
        <w:rPr>
          <w:szCs w:val="21"/>
        </w:rPr>
        <w:t>2</w:t>
      </w:r>
      <w:r>
        <w:rPr>
          <w:rFonts w:hint="eastAsia"/>
          <w:szCs w:val="21"/>
        </w:rPr>
        <w:t>6</w:t>
      </w:r>
      <w:r>
        <w:rPr>
          <w:szCs w:val="21"/>
        </w:rPr>
        <w:t>日发出征求意见稿，用</w:t>
      </w:r>
      <w:r>
        <w:rPr>
          <w:rFonts w:hint="eastAsia"/>
          <w:szCs w:val="21"/>
        </w:rPr>
        <w:t>一</w:t>
      </w:r>
      <w:r>
        <w:rPr>
          <w:szCs w:val="21"/>
        </w:rPr>
        <w:t>个月时间对</w:t>
      </w:r>
      <w:r>
        <w:rPr>
          <w:rFonts w:hint="eastAsia"/>
          <w:szCs w:val="21"/>
        </w:rPr>
        <w:t>起草</w:t>
      </w:r>
      <w:r w:rsidR="006873F4" w:rsidRPr="006873F4">
        <w:rPr>
          <w:szCs w:val="21"/>
        </w:rPr>
        <w:t>单位及有关单位分发标准征求意见稿征求意见，发送征求意见稿的单位</w:t>
      </w:r>
      <w:r w:rsidR="006F5BF3">
        <w:rPr>
          <w:rFonts w:hint="eastAsia"/>
          <w:szCs w:val="21"/>
        </w:rPr>
        <w:t>30</w:t>
      </w:r>
      <w:r w:rsidR="006873F4" w:rsidRPr="006873F4">
        <w:rPr>
          <w:szCs w:val="21"/>
        </w:rPr>
        <w:t>家。收到征求意见稿后，回函的单位有</w:t>
      </w:r>
      <w:r w:rsidR="006873F4" w:rsidRPr="006873F4">
        <w:rPr>
          <w:szCs w:val="21"/>
        </w:rPr>
        <w:t>23</w:t>
      </w:r>
      <w:r w:rsidR="006873F4" w:rsidRPr="006873F4">
        <w:rPr>
          <w:szCs w:val="21"/>
        </w:rPr>
        <w:t>家，</w:t>
      </w:r>
      <w:r w:rsidR="006F5BF3">
        <w:rPr>
          <w:rFonts w:hint="eastAsia"/>
          <w:szCs w:val="21"/>
        </w:rPr>
        <w:t>回函并有建议或意见的单位数</w:t>
      </w:r>
      <w:r w:rsidR="00AA1B81">
        <w:rPr>
          <w:rFonts w:hint="eastAsia"/>
          <w:szCs w:val="21"/>
        </w:rPr>
        <w:t>2</w:t>
      </w:r>
      <w:r w:rsidR="006F5BF3">
        <w:rPr>
          <w:rFonts w:hint="eastAsia"/>
          <w:szCs w:val="21"/>
        </w:rPr>
        <w:t>个</w:t>
      </w:r>
      <w:r w:rsidR="006873F4" w:rsidRPr="006873F4">
        <w:rPr>
          <w:szCs w:val="21"/>
        </w:rPr>
        <w:t>，没有回函的单位数</w:t>
      </w:r>
      <w:r w:rsidR="006F5BF3">
        <w:rPr>
          <w:rFonts w:hint="eastAsia"/>
          <w:szCs w:val="21"/>
        </w:rPr>
        <w:t>7</w:t>
      </w:r>
      <w:r w:rsidR="00D65A09">
        <w:rPr>
          <w:szCs w:val="21"/>
        </w:rPr>
        <w:t>家，具体意见</w:t>
      </w:r>
      <w:r w:rsidR="006873F4" w:rsidRPr="006873F4">
        <w:rPr>
          <w:szCs w:val="21"/>
        </w:rPr>
        <w:t>《意见汇总处理表》。根据回函单位的意见，编写了送审稿。</w:t>
      </w:r>
      <w:r w:rsidR="005815B4">
        <w:rPr>
          <w:rFonts w:hint="eastAsia"/>
          <w:kern w:val="0"/>
          <w:sz w:val="23"/>
          <w:szCs w:val="23"/>
        </w:rPr>
        <w:t>中国橡胶工业协会胶管胶带分会于</w:t>
      </w:r>
      <w:r w:rsidR="005815B4">
        <w:rPr>
          <w:kern w:val="0"/>
          <w:sz w:val="23"/>
          <w:szCs w:val="23"/>
        </w:rPr>
        <w:t>2019</w:t>
      </w:r>
      <w:r w:rsidR="005815B4">
        <w:rPr>
          <w:rFonts w:hint="eastAsia"/>
          <w:kern w:val="0"/>
          <w:sz w:val="23"/>
          <w:szCs w:val="23"/>
        </w:rPr>
        <w:t>年</w:t>
      </w:r>
      <w:r w:rsidR="005815B4">
        <w:rPr>
          <w:kern w:val="0"/>
          <w:sz w:val="23"/>
          <w:szCs w:val="23"/>
        </w:rPr>
        <w:t>7</w:t>
      </w:r>
      <w:r w:rsidR="005815B4">
        <w:rPr>
          <w:rFonts w:hint="eastAsia"/>
          <w:kern w:val="0"/>
          <w:sz w:val="23"/>
          <w:szCs w:val="23"/>
        </w:rPr>
        <w:t>月</w:t>
      </w:r>
      <w:r w:rsidR="005815B4">
        <w:rPr>
          <w:kern w:val="0"/>
          <w:sz w:val="23"/>
          <w:szCs w:val="23"/>
        </w:rPr>
        <w:t>2</w:t>
      </w:r>
      <w:r w:rsidR="005815B4">
        <w:rPr>
          <w:rFonts w:hint="eastAsia"/>
          <w:kern w:val="0"/>
          <w:sz w:val="23"/>
          <w:szCs w:val="23"/>
        </w:rPr>
        <w:t>日至</w:t>
      </w:r>
      <w:r w:rsidR="005815B4">
        <w:rPr>
          <w:kern w:val="0"/>
          <w:sz w:val="23"/>
          <w:szCs w:val="23"/>
        </w:rPr>
        <w:t>6</w:t>
      </w:r>
      <w:r w:rsidR="005815B4">
        <w:rPr>
          <w:rFonts w:hint="eastAsia"/>
          <w:kern w:val="0"/>
          <w:sz w:val="23"/>
          <w:szCs w:val="23"/>
        </w:rPr>
        <w:t>日在四川省成都市主持召开胶标准审查会议通过了送审稿。</w:t>
      </w:r>
      <w:r w:rsidR="006873F4" w:rsidRPr="006873F4">
        <w:rPr>
          <w:szCs w:val="21"/>
        </w:rPr>
        <w:t xml:space="preserve"> </w:t>
      </w:r>
    </w:p>
    <w:p w:rsidR="006A6DE5" w:rsidRPr="00BB35DB" w:rsidRDefault="006A6DE5" w:rsidP="00341999">
      <w:pPr>
        <w:spacing w:line="360" w:lineRule="exact"/>
        <w:rPr>
          <w:szCs w:val="21"/>
        </w:rPr>
      </w:pPr>
      <w:r w:rsidRPr="00BB35DB">
        <w:rPr>
          <w:rFonts w:hint="eastAsia"/>
          <w:szCs w:val="21"/>
        </w:rPr>
        <w:t xml:space="preserve">2  </w:t>
      </w:r>
      <w:r w:rsidRPr="00353090">
        <w:rPr>
          <w:rFonts w:ascii="黑体" w:eastAsia="黑体" w:hAnsi="黑体" w:hint="eastAsia"/>
          <w:szCs w:val="21"/>
        </w:rPr>
        <w:t>标准编制原则和确定标准内容的依据</w:t>
      </w:r>
    </w:p>
    <w:p w:rsidR="006A6DE5" w:rsidRPr="00BB35DB" w:rsidRDefault="006A6DE5" w:rsidP="00341999">
      <w:pPr>
        <w:spacing w:line="360" w:lineRule="exact"/>
        <w:rPr>
          <w:szCs w:val="21"/>
        </w:rPr>
      </w:pPr>
      <w:r w:rsidRPr="00BB35DB">
        <w:rPr>
          <w:rFonts w:hint="eastAsia"/>
          <w:szCs w:val="21"/>
        </w:rPr>
        <w:t>2.1</w:t>
      </w:r>
      <w:r w:rsidRPr="00BB35DB">
        <w:rPr>
          <w:rFonts w:hAnsi="宋体" w:hint="eastAsia"/>
          <w:szCs w:val="21"/>
        </w:rPr>
        <w:t>标准编制原则</w:t>
      </w:r>
    </w:p>
    <w:p w:rsidR="006A6DE5" w:rsidRPr="00BB35DB" w:rsidRDefault="006A6DE5" w:rsidP="00341999">
      <w:pPr>
        <w:spacing w:line="360" w:lineRule="exact"/>
        <w:ind w:firstLineChars="200" w:firstLine="420"/>
        <w:rPr>
          <w:color w:val="000000"/>
          <w:szCs w:val="21"/>
        </w:rPr>
      </w:pPr>
      <w:r w:rsidRPr="00BB35DB">
        <w:rPr>
          <w:rFonts w:hAnsi="宋体" w:hint="eastAsia"/>
          <w:szCs w:val="21"/>
        </w:rPr>
        <w:t>本标准按照</w:t>
      </w:r>
      <w:r w:rsidRPr="00BB35DB">
        <w:rPr>
          <w:rFonts w:hint="eastAsia"/>
          <w:szCs w:val="21"/>
        </w:rPr>
        <w:t>GB/T1.1-2009</w:t>
      </w:r>
      <w:r w:rsidRPr="00BB35DB">
        <w:rPr>
          <w:rFonts w:hAnsi="宋体" w:hint="eastAsia"/>
          <w:szCs w:val="21"/>
        </w:rPr>
        <w:t>《标准化工作导则</w:t>
      </w:r>
      <w:r w:rsidRPr="00BB35DB">
        <w:rPr>
          <w:rFonts w:hint="eastAsia"/>
          <w:szCs w:val="21"/>
        </w:rPr>
        <w:t xml:space="preserve"> </w:t>
      </w:r>
      <w:r w:rsidRPr="00BB35DB">
        <w:rPr>
          <w:rFonts w:hAnsi="宋体" w:hint="eastAsia"/>
          <w:szCs w:val="21"/>
        </w:rPr>
        <w:t>第</w:t>
      </w:r>
      <w:r w:rsidRPr="00BB35DB">
        <w:rPr>
          <w:rFonts w:hint="eastAsia"/>
          <w:szCs w:val="21"/>
        </w:rPr>
        <w:t>1</w:t>
      </w:r>
      <w:r w:rsidRPr="00BB35DB">
        <w:rPr>
          <w:rFonts w:hAnsi="宋体" w:hint="eastAsia"/>
          <w:szCs w:val="21"/>
        </w:rPr>
        <w:t>部分：标准的结构和编写》的</w:t>
      </w:r>
      <w:r w:rsidR="00BD4434" w:rsidRPr="00BB35DB">
        <w:rPr>
          <w:rFonts w:hAnsi="宋体" w:hint="eastAsia"/>
          <w:color w:val="000000"/>
          <w:szCs w:val="21"/>
        </w:rPr>
        <w:t>要求编制和</w:t>
      </w:r>
      <w:r w:rsidR="00BD4434" w:rsidRPr="00BB35DB">
        <w:rPr>
          <w:rFonts w:hint="eastAsia"/>
          <w:color w:val="000000"/>
          <w:szCs w:val="21"/>
        </w:rPr>
        <w:t>“</w:t>
      </w:r>
      <w:r w:rsidR="00BD4434" w:rsidRPr="00BB35DB">
        <w:rPr>
          <w:rFonts w:hAnsi="宋体" w:hint="eastAsia"/>
          <w:color w:val="000000"/>
          <w:szCs w:val="21"/>
        </w:rPr>
        <w:t>中国橡胶工业协会标准管理办法</w:t>
      </w:r>
      <w:r w:rsidR="00BD4434" w:rsidRPr="00BB35DB">
        <w:rPr>
          <w:rFonts w:hint="eastAsia"/>
          <w:color w:val="000000"/>
          <w:szCs w:val="21"/>
        </w:rPr>
        <w:t>”</w:t>
      </w:r>
      <w:r w:rsidR="00BD4434" w:rsidRPr="00BB35DB">
        <w:rPr>
          <w:rFonts w:hAnsi="宋体" w:hint="eastAsia"/>
          <w:color w:val="000000"/>
          <w:szCs w:val="21"/>
        </w:rPr>
        <w:t>相关规定。</w:t>
      </w:r>
    </w:p>
    <w:p w:rsidR="006A6DE5" w:rsidRPr="00BB35DB" w:rsidRDefault="006A6DE5" w:rsidP="00BB35DB">
      <w:pPr>
        <w:tabs>
          <w:tab w:val="left" w:pos="2295"/>
        </w:tabs>
        <w:spacing w:line="360" w:lineRule="exact"/>
        <w:rPr>
          <w:szCs w:val="21"/>
        </w:rPr>
      </w:pPr>
      <w:r w:rsidRPr="00BB35DB">
        <w:rPr>
          <w:szCs w:val="21"/>
        </w:rPr>
        <w:t>2.2</w:t>
      </w:r>
      <w:r w:rsidRPr="00BB35DB">
        <w:rPr>
          <w:rFonts w:hAnsi="宋体" w:hint="eastAsia"/>
          <w:szCs w:val="21"/>
        </w:rPr>
        <w:t>标准编制的主要依据</w:t>
      </w:r>
      <w:r w:rsidRPr="00BB35DB">
        <w:rPr>
          <w:szCs w:val="21"/>
        </w:rPr>
        <w:tab/>
      </w:r>
    </w:p>
    <w:p w:rsidR="006A6DE5" w:rsidRDefault="0027160E" w:rsidP="00341999">
      <w:pPr>
        <w:spacing w:line="360" w:lineRule="exact"/>
        <w:ind w:firstLine="480"/>
        <w:rPr>
          <w:lang w:val="de-DE"/>
        </w:rPr>
      </w:pPr>
      <w:r>
        <w:rPr>
          <w:rFonts w:hint="eastAsia"/>
          <w:lang w:val="de-DE"/>
        </w:rPr>
        <w:t>耐灼烧金属网芯输送带</w:t>
      </w:r>
      <w:r w:rsidR="009E3911" w:rsidRPr="00BB35DB">
        <w:rPr>
          <w:rFonts w:hint="eastAsia"/>
          <w:lang w:val="de-DE"/>
        </w:rPr>
        <w:t>是研制开发的新型输送带，该产品无国家标准和行业标准。</w:t>
      </w:r>
    </w:p>
    <w:p w:rsidR="003B3F02" w:rsidRPr="006E0EC3" w:rsidRDefault="003B3F02" w:rsidP="003B3F02">
      <w:pPr>
        <w:pStyle w:val="a1"/>
        <w:numPr>
          <w:ilvl w:val="0"/>
          <w:numId w:val="0"/>
        </w:numPr>
        <w:spacing w:before="156" w:after="156"/>
        <w:ind w:left="-2"/>
        <w:rPr>
          <w:rFonts w:ascii="Times New Roman"/>
        </w:rPr>
      </w:pPr>
      <w:r>
        <w:rPr>
          <w:rFonts w:ascii="Times New Roman" w:hint="eastAsia"/>
        </w:rPr>
        <w:t xml:space="preserve">3  </w:t>
      </w:r>
      <w:r>
        <w:rPr>
          <w:rFonts w:ascii="Times New Roman" w:hint="eastAsia"/>
        </w:rPr>
        <w:t>结构</w:t>
      </w:r>
    </w:p>
    <w:p w:rsidR="003B3F02" w:rsidRDefault="003B3F02" w:rsidP="003B3F02">
      <w:pPr>
        <w:pStyle w:val="af0"/>
        <w:ind w:firstLine="420"/>
        <w:rPr>
          <w:rFonts w:ascii="Times New Roman" w:hAnsi="宋体"/>
          <w:szCs w:val="21"/>
        </w:rPr>
      </w:pPr>
      <w:r>
        <w:rPr>
          <w:rFonts w:ascii="Times New Roman" w:hAnsi="宋体" w:hint="eastAsia"/>
          <w:szCs w:val="21"/>
        </w:rPr>
        <w:t>金属网芯输送带由上、下覆盖层，金属网芯、边胶构成，见图</w:t>
      </w:r>
      <w:r>
        <w:rPr>
          <w:rFonts w:ascii="Times New Roman" w:hAnsi="宋体" w:hint="eastAsia"/>
          <w:szCs w:val="21"/>
        </w:rPr>
        <w:t>1</w:t>
      </w:r>
      <w:r>
        <w:rPr>
          <w:rFonts w:ascii="Times New Roman" w:hAnsi="宋体" w:hint="eastAsia"/>
          <w:szCs w:val="21"/>
        </w:rPr>
        <w:t>。</w:t>
      </w:r>
    </w:p>
    <w:p w:rsidR="003B3F02" w:rsidRDefault="003B3F02" w:rsidP="003B3F02">
      <w:pPr>
        <w:pStyle w:val="af0"/>
        <w:ind w:firstLine="420"/>
        <w:rPr>
          <w:rFonts w:ascii="Times New Roman" w:hAnsi="宋体"/>
          <w:szCs w:val="21"/>
        </w:rPr>
      </w:pPr>
      <w:r w:rsidRPr="004318AB">
        <w:rPr>
          <w:rFonts w:ascii="Times New Roman" w:hAnsi="宋体"/>
          <w:noProof/>
          <w:szCs w:val="21"/>
        </w:rPr>
        <w:lastRenderedPageBreak/>
        <w:drawing>
          <wp:inline distT="0" distB="0" distL="0" distR="0">
            <wp:extent cx="5939790" cy="1478915"/>
            <wp:effectExtent l="19050" t="0" r="3810" b="0"/>
            <wp:docPr id="2" name="图片 2" descr="Dra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2.jpg"/>
                    <pic:cNvPicPr/>
                  </pic:nvPicPr>
                  <pic:blipFill>
                    <a:blip r:embed="rId8" cstate="print"/>
                    <a:stretch>
                      <a:fillRect/>
                    </a:stretch>
                  </pic:blipFill>
                  <pic:spPr>
                    <a:xfrm>
                      <a:off x="0" y="0"/>
                      <a:ext cx="5939790" cy="1478915"/>
                    </a:xfrm>
                    <a:prstGeom prst="rect">
                      <a:avLst/>
                    </a:prstGeom>
                  </pic:spPr>
                </pic:pic>
              </a:graphicData>
            </a:graphic>
          </wp:inline>
        </w:drawing>
      </w:r>
    </w:p>
    <w:p w:rsidR="003B3F02" w:rsidRDefault="003B3F02" w:rsidP="003B3F02">
      <w:pPr>
        <w:pStyle w:val="af0"/>
        <w:ind w:firstLine="420"/>
        <w:jc w:val="center"/>
        <w:rPr>
          <w:rFonts w:ascii="Times New Roman" w:hAnsi="宋体"/>
          <w:szCs w:val="21"/>
        </w:rPr>
      </w:pPr>
      <w:r>
        <w:rPr>
          <w:rFonts w:ascii="Times New Roman" w:hAnsi="宋体" w:hint="eastAsia"/>
          <w:szCs w:val="21"/>
        </w:rPr>
        <w:t>图</w:t>
      </w:r>
      <w:r>
        <w:rPr>
          <w:rFonts w:ascii="Times New Roman" w:hAnsi="宋体" w:hint="eastAsia"/>
          <w:szCs w:val="21"/>
        </w:rPr>
        <w:t xml:space="preserve"> 1</w:t>
      </w:r>
    </w:p>
    <w:p w:rsidR="003B3F02" w:rsidRDefault="003B3F02" w:rsidP="003B3F02">
      <w:pPr>
        <w:pStyle w:val="af0"/>
        <w:ind w:firstLineChars="0" w:firstLine="0"/>
        <w:rPr>
          <w:rFonts w:ascii="Times New Roman" w:hAnsi="宋体"/>
          <w:szCs w:val="21"/>
        </w:rPr>
      </w:pPr>
    </w:p>
    <w:p w:rsidR="003B3F02" w:rsidRDefault="003B3F02" w:rsidP="003B3F02">
      <w:pPr>
        <w:pStyle w:val="af0"/>
        <w:ind w:firstLineChars="0" w:firstLine="0"/>
        <w:rPr>
          <w:rFonts w:ascii="Times New Roman" w:hAnsi="宋体"/>
          <w:szCs w:val="21"/>
        </w:rPr>
      </w:pPr>
      <w:r>
        <w:rPr>
          <w:rFonts w:ascii="Times New Roman" w:hAnsi="宋体" w:hint="eastAsia"/>
          <w:szCs w:val="21"/>
        </w:rPr>
        <w:t xml:space="preserve">4  </w:t>
      </w:r>
      <w:r w:rsidRPr="004318AB">
        <w:rPr>
          <w:rFonts w:ascii="黑体" w:eastAsia="黑体" w:hAnsi="黑体" w:hint="eastAsia"/>
          <w:szCs w:val="21"/>
        </w:rPr>
        <w:t>标记</w:t>
      </w:r>
    </w:p>
    <w:p w:rsidR="003B3F02" w:rsidRDefault="003B3F02" w:rsidP="003B3F02">
      <w:pPr>
        <w:pStyle w:val="af0"/>
        <w:ind w:firstLine="420"/>
        <w:rPr>
          <w:rFonts w:ascii="Times New Roman" w:hAnsi="宋体"/>
          <w:szCs w:val="21"/>
        </w:rPr>
      </w:pPr>
    </w:p>
    <w:p w:rsidR="003B3F02" w:rsidRDefault="003B3F02" w:rsidP="003B3F02">
      <w:pPr>
        <w:pStyle w:val="af0"/>
        <w:ind w:firstLine="420"/>
        <w:rPr>
          <w:rFonts w:ascii="Times New Roman" w:hAnsi="宋体"/>
          <w:szCs w:val="21"/>
        </w:rPr>
      </w:pPr>
      <w:r>
        <w:rPr>
          <w:rFonts w:ascii="Times New Roman" w:hAnsi="宋体" w:hint="eastAsia"/>
          <w:szCs w:val="21"/>
        </w:rPr>
        <w:t>耐灼烧金属网芯输送带的标记包含纵向拉伸强度、宽度、上覆盖层厚度、带芯厚度、下覆盖层厚度、长度。</w:t>
      </w:r>
    </w:p>
    <w:p w:rsidR="003B3F02" w:rsidRDefault="003B3F02" w:rsidP="003B3F02">
      <w:pPr>
        <w:pStyle w:val="af0"/>
        <w:ind w:firstLine="420"/>
        <w:rPr>
          <w:rFonts w:ascii="Times New Roman" w:hAnsi="宋体"/>
          <w:szCs w:val="21"/>
        </w:rPr>
      </w:pPr>
      <w:r>
        <w:rPr>
          <w:rFonts w:ascii="Times New Roman" w:hAnsi="宋体" w:hint="eastAsia"/>
          <w:szCs w:val="21"/>
        </w:rPr>
        <w:t>在标记中以符号</w:t>
      </w:r>
      <w:r>
        <w:rPr>
          <w:rFonts w:ascii="Times New Roman" w:hAnsi="宋体" w:hint="eastAsia"/>
          <w:szCs w:val="21"/>
        </w:rPr>
        <w:t>SN</w:t>
      </w:r>
      <w:r>
        <w:rPr>
          <w:rFonts w:ascii="Times New Roman" w:hAnsi="宋体" w:hint="eastAsia"/>
          <w:szCs w:val="21"/>
        </w:rPr>
        <w:t>表示纵向抗拉体材料</w:t>
      </w:r>
      <w:r>
        <w:rPr>
          <w:rFonts w:ascii="Times New Roman" w:hAnsi="宋体" w:hint="eastAsia"/>
          <w:szCs w:val="21"/>
        </w:rPr>
        <w:t>-</w:t>
      </w:r>
      <w:r>
        <w:rPr>
          <w:rFonts w:ascii="Times New Roman" w:hAnsi="宋体" w:hint="eastAsia"/>
          <w:szCs w:val="21"/>
        </w:rPr>
        <w:t>金属网，在该符号之后以牛顿每毫米（</w:t>
      </w:r>
      <w:r>
        <w:rPr>
          <w:rFonts w:ascii="Times New Roman" w:hAnsi="宋体" w:hint="eastAsia"/>
          <w:szCs w:val="21"/>
        </w:rPr>
        <w:t>N/mm</w:t>
      </w:r>
      <w:r>
        <w:rPr>
          <w:rFonts w:ascii="Times New Roman" w:hAnsi="宋体" w:hint="eastAsia"/>
          <w:szCs w:val="21"/>
        </w:rPr>
        <w:t>）为单位表示出带的标称拉断强度。</w:t>
      </w:r>
    </w:p>
    <w:p w:rsidR="003B3F02" w:rsidRDefault="003B3F02" w:rsidP="003B3F02">
      <w:pPr>
        <w:widowControl/>
        <w:jc w:val="left"/>
        <w:rPr>
          <w:rFonts w:ascii="宋体" w:hAnsi="宋体" w:cs="宋体"/>
          <w:kern w:val="0"/>
          <w:sz w:val="24"/>
        </w:rPr>
      </w:pPr>
      <w:r>
        <w:rPr>
          <w:rFonts w:ascii="宋体" w:hAnsi="宋体" w:cs="宋体"/>
          <w:noProof/>
          <w:kern w:val="0"/>
          <w:sz w:val="24"/>
        </w:rPr>
        <w:drawing>
          <wp:inline distT="0" distB="0" distL="0" distR="0">
            <wp:extent cx="5295900" cy="2752725"/>
            <wp:effectExtent l="19050" t="0" r="0" b="0"/>
            <wp:docPr id="3" name="图片 2" descr="C:\Users\ADMINI~1\AppData\Local\Temp\WeChat Files\497822478287785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497822478287785317.jpg"/>
                    <pic:cNvPicPr>
                      <a:picLocks noChangeAspect="1" noChangeArrowheads="1"/>
                    </pic:cNvPicPr>
                  </pic:nvPicPr>
                  <pic:blipFill>
                    <a:blip r:embed="rId9" cstate="print"/>
                    <a:srcRect/>
                    <a:stretch>
                      <a:fillRect/>
                    </a:stretch>
                  </pic:blipFill>
                  <pic:spPr bwMode="auto">
                    <a:xfrm>
                      <a:off x="0" y="0"/>
                      <a:ext cx="5295900" cy="2752725"/>
                    </a:xfrm>
                    <a:prstGeom prst="rect">
                      <a:avLst/>
                    </a:prstGeom>
                    <a:noFill/>
                    <a:ln w="9525">
                      <a:noFill/>
                      <a:miter lim="800000"/>
                      <a:headEnd/>
                      <a:tailEnd/>
                    </a:ln>
                  </pic:spPr>
                </pic:pic>
              </a:graphicData>
            </a:graphic>
          </wp:inline>
        </w:drawing>
      </w:r>
    </w:p>
    <w:p w:rsidR="003B3F02" w:rsidRDefault="003B3F02" w:rsidP="003B3F02">
      <w:pPr>
        <w:pStyle w:val="a1"/>
        <w:numPr>
          <w:ilvl w:val="0"/>
          <w:numId w:val="0"/>
        </w:numPr>
        <w:spacing w:before="156" w:after="156"/>
        <w:rPr>
          <w:rFonts w:ascii="Times New Roman"/>
        </w:rPr>
      </w:pPr>
      <w:r>
        <w:rPr>
          <w:rFonts w:ascii="Times New Roman" w:hint="eastAsia"/>
        </w:rPr>
        <w:t xml:space="preserve">5  </w:t>
      </w:r>
      <w:r>
        <w:rPr>
          <w:rFonts w:ascii="Times New Roman" w:hint="eastAsia"/>
        </w:rPr>
        <w:t>技术要求</w:t>
      </w:r>
    </w:p>
    <w:p w:rsidR="003B3F02" w:rsidRDefault="003B3F02" w:rsidP="003B3F02">
      <w:pPr>
        <w:pStyle w:val="af0"/>
        <w:ind w:firstLineChars="0" w:firstLine="0"/>
        <w:rPr>
          <w:rFonts w:ascii="Times New Roman"/>
        </w:rPr>
      </w:pPr>
      <w:r>
        <w:rPr>
          <w:rFonts w:ascii="Times New Roman" w:hint="eastAsia"/>
        </w:rPr>
        <w:t xml:space="preserve">5.1 </w:t>
      </w:r>
      <w:r>
        <w:rPr>
          <w:rFonts w:ascii="Times New Roman" w:hint="eastAsia"/>
        </w:rPr>
        <w:t>外观质量</w:t>
      </w:r>
    </w:p>
    <w:p w:rsidR="003B3F02" w:rsidRDefault="003B3F02" w:rsidP="003B3F02">
      <w:pPr>
        <w:pStyle w:val="af0"/>
        <w:ind w:firstLineChars="0" w:firstLine="405"/>
        <w:rPr>
          <w:rFonts w:ascii="Times New Roman"/>
        </w:rPr>
      </w:pPr>
      <w:r>
        <w:rPr>
          <w:rFonts w:ascii="Times New Roman" w:hint="eastAsia"/>
        </w:rPr>
        <w:t>表面平整，无影响使用的外观缺陷。</w:t>
      </w:r>
    </w:p>
    <w:p w:rsidR="003B3F02" w:rsidRDefault="003B3F02" w:rsidP="003B3F02">
      <w:pPr>
        <w:pStyle w:val="af0"/>
        <w:ind w:firstLineChars="0" w:firstLine="0"/>
        <w:rPr>
          <w:rFonts w:ascii="Times New Roman"/>
        </w:rPr>
      </w:pPr>
      <w:r>
        <w:rPr>
          <w:rFonts w:ascii="Times New Roman" w:hint="eastAsia"/>
        </w:rPr>
        <w:t xml:space="preserve">5.2 </w:t>
      </w:r>
      <w:r>
        <w:rPr>
          <w:rFonts w:ascii="Times New Roman" w:hint="eastAsia"/>
        </w:rPr>
        <w:t>尺寸偏差</w:t>
      </w:r>
    </w:p>
    <w:p w:rsidR="003B3F02" w:rsidRDefault="003B3F02" w:rsidP="003B3F02">
      <w:pPr>
        <w:pStyle w:val="af0"/>
        <w:ind w:firstLineChars="0" w:firstLine="0"/>
        <w:rPr>
          <w:rFonts w:ascii="Times New Roman"/>
        </w:rPr>
      </w:pPr>
      <w:r>
        <w:rPr>
          <w:rFonts w:ascii="Times New Roman" w:hint="eastAsia"/>
        </w:rPr>
        <w:t xml:space="preserve">5.2.1 </w:t>
      </w:r>
      <w:r>
        <w:rPr>
          <w:rFonts w:ascii="Times New Roman" w:hint="eastAsia"/>
        </w:rPr>
        <w:t>带的宽度及极限偏差应符合表</w:t>
      </w:r>
      <w:r>
        <w:rPr>
          <w:rFonts w:ascii="Times New Roman" w:hint="eastAsia"/>
        </w:rPr>
        <w:t>1</w:t>
      </w:r>
      <w:r>
        <w:rPr>
          <w:rFonts w:ascii="Times New Roman" w:hint="eastAsia"/>
        </w:rPr>
        <w:t>的要求。</w:t>
      </w:r>
    </w:p>
    <w:p w:rsidR="003B3F02" w:rsidRPr="00797654" w:rsidRDefault="003B3F02" w:rsidP="003B3F02">
      <w:pPr>
        <w:pStyle w:val="af0"/>
        <w:ind w:firstLineChars="0" w:firstLine="0"/>
        <w:rPr>
          <w:rFonts w:ascii="Times New Roman"/>
        </w:rPr>
      </w:pPr>
      <w:r>
        <w:rPr>
          <w:rFonts w:ascii="Times New Roman" w:hint="eastAsia"/>
        </w:rPr>
        <w:t xml:space="preserve">                           </w:t>
      </w:r>
      <w:r>
        <w:rPr>
          <w:rFonts w:ascii="Times New Roman" w:hint="eastAsia"/>
        </w:rPr>
        <w:t>表</w:t>
      </w:r>
      <w:r>
        <w:rPr>
          <w:rFonts w:ascii="Times New Roman" w:hint="eastAsia"/>
        </w:rPr>
        <w:t xml:space="preserve">1 </w:t>
      </w:r>
      <w:r>
        <w:rPr>
          <w:rFonts w:ascii="Times New Roman" w:hint="eastAsia"/>
        </w:rPr>
        <w:t>带宽（</w:t>
      </w:r>
      <w:r w:rsidRPr="003646D8">
        <w:rPr>
          <w:rFonts w:ascii="Times New Roman"/>
          <w:i/>
          <w:sz w:val="18"/>
          <w:szCs w:val="18"/>
        </w:rPr>
        <w:t>B</w:t>
      </w:r>
      <w:r w:rsidRPr="00797654">
        <w:rPr>
          <w:rFonts w:ascii="Times New Roman" w:hint="eastAsia"/>
          <w:sz w:val="18"/>
          <w:szCs w:val="18"/>
        </w:rPr>
        <w:t>）</w:t>
      </w:r>
      <w:r>
        <w:rPr>
          <w:rFonts w:ascii="Times New Roman" w:hint="eastAsia"/>
          <w:sz w:val="18"/>
          <w:szCs w:val="18"/>
        </w:rPr>
        <w:t>及极限偏差</w:t>
      </w:r>
      <w:r>
        <w:rPr>
          <w:rFonts w:ascii="Times New Roman" w:hint="eastAsia"/>
          <w:sz w:val="18"/>
          <w:szCs w:val="18"/>
        </w:rPr>
        <w:t xml:space="preserve">  </w:t>
      </w:r>
      <w:r w:rsidR="00B874DB">
        <w:rPr>
          <w:rFonts w:ascii="Times New Roman" w:hint="eastAsia"/>
          <w:sz w:val="18"/>
          <w:szCs w:val="18"/>
        </w:rPr>
        <w:t xml:space="preserve">                      </w:t>
      </w:r>
      <w:r>
        <w:rPr>
          <w:rFonts w:ascii="Times New Roman" w:hint="eastAsia"/>
          <w:sz w:val="18"/>
          <w:szCs w:val="18"/>
        </w:rPr>
        <w:t xml:space="preserve"> </w:t>
      </w:r>
      <w:r>
        <w:rPr>
          <w:rFonts w:ascii="Times New Roman" w:hint="eastAsia"/>
          <w:sz w:val="18"/>
          <w:szCs w:val="18"/>
        </w:rPr>
        <w:t>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544"/>
        <w:gridCol w:w="555"/>
        <w:gridCol w:w="653"/>
        <w:gridCol w:w="636"/>
        <w:gridCol w:w="636"/>
        <w:gridCol w:w="636"/>
        <w:gridCol w:w="670"/>
        <w:gridCol w:w="636"/>
        <w:gridCol w:w="636"/>
        <w:gridCol w:w="636"/>
        <w:gridCol w:w="636"/>
        <w:gridCol w:w="636"/>
        <w:gridCol w:w="650"/>
        <w:gridCol w:w="657"/>
      </w:tblGrid>
      <w:tr w:rsidR="003B3F02" w:rsidRPr="003646D8" w:rsidTr="006003B9">
        <w:trPr>
          <w:jc w:val="center"/>
        </w:trPr>
        <w:tc>
          <w:tcPr>
            <w:tcW w:w="9348" w:type="dxa"/>
            <w:gridSpan w:val="15"/>
          </w:tcPr>
          <w:p w:rsidR="003B3F02" w:rsidRPr="003646D8" w:rsidRDefault="003B3F02" w:rsidP="006003B9">
            <w:pPr>
              <w:pStyle w:val="af0"/>
              <w:ind w:firstLineChars="0" w:firstLine="0"/>
              <w:jc w:val="center"/>
              <w:rPr>
                <w:rFonts w:ascii="Times New Roman"/>
                <w:sz w:val="18"/>
                <w:szCs w:val="18"/>
              </w:rPr>
            </w:pPr>
            <w:r w:rsidRPr="003646D8">
              <w:rPr>
                <w:rFonts w:ascii="Times New Roman"/>
                <w:i/>
                <w:sz w:val="18"/>
                <w:szCs w:val="18"/>
              </w:rPr>
              <w:t>B</w:t>
            </w:r>
          </w:p>
        </w:tc>
      </w:tr>
      <w:tr w:rsidR="003B3F02" w:rsidRPr="003646D8" w:rsidTr="006003B9">
        <w:trPr>
          <w:jc w:val="center"/>
        </w:trPr>
        <w:tc>
          <w:tcPr>
            <w:tcW w:w="531" w:type="dxa"/>
            <w:vAlign w:val="center"/>
          </w:tcPr>
          <w:p w:rsidR="003B3F02" w:rsidRPr="003646D8" w:rsidRDefault="003B3F02" w:rsidP="006003B9">
            <w:pPr>
              <w:pStyle w:val="af0"/>
              <w:snapToGrid w:val="0"/>
              <w:spacing w:line="240" w:lineRule="exact"/>
              <w:ind w:firstLineChars="0" w:firstLine="0"/>
              <w:rPr>
                <w:rFonts w:ascii="Times New Roman"/>
                <w:sz w:val="18"/>
                <w:szCs w:val="18"/>
              </w:rPr>
            </w:pPr>
            <w:r w:rsidRPr="003646D8">
              <w:rPr>
                <w:rFonts w:ascii="Times New Roman"/>
                <w:sz w:val="18"/>
                <w:szCs w:val="18"/>
              </w:rPr>
              <w:t>500</w:t>
            </w:r>
          </w:p>
          <w:p w:rsidR="003B3F02" w:rsidRPr="003646D8" w:rsidRDefault="003B3F02" w:rsidP="006003B9">
            <w:pPr>
              <w:pStyle w:val="af0"/>
              <w:snapToGrid w:val="0"/>
              <w:spacing w:line="240" w:lineRule="exact"/>
              <w:ind w:firstLineChars="0" w:firstLine="0"/>
              <w:rPr>
                <w:rFonts w:ascii="Times New Roman"/>
                <w:sz w:val="18"/>
                <w:szCs w:val="18"/>
              </w:rPr>
            </w:pPr>
            <w:r w:rsidRPr="003646D8">
              <w:rPr>
                <w:rFonts w:ascii="Times New Roman"/>
                <w:sz w:val="18"/>
                <w:szCs w:val="18"/>
                <w:eastAsianLayout w:id="-190658560" w:combine="1"/>
              </w:rPr>
              <w:t>+10 -5</w:t>
            </w:r>
          </w:p>
        </w:tc>
        <w:tc>
          <w:tcPr>
            <w:tcW w:w="544" w:type="dxa"/>
            <w:vAlign w:val="center"/>
          </w:tcPr>
          <w:p w:rsidR="003B3F02" w:rsidRPr="003646D8" w:rsidRDefault="003B3F02" w:rsidP="006003B9">
            <w:pPr>
              <w:pStyle w:val="af0"/>
              <w:ind w:left="12" w:firstLineChars="0" w:firstLine="0"/>
              <w:rPr>
                <w:rFonts w:ascii="Times New Roman"/>
                <w:sz w:val="18"/>
                <w:szCs w:val="18"/>
              </w:rPr>
            </w:pPr>
            <w:r w:rsidRPr="003646D8">
              <w:rPr>
                <w:rFonts w:ascii="Times New Roman"/>
                <w:sz w:val="18"/>
                <w:szCs w:val="18"/>
              </w:rPr>
              <w:t>650</w:t>
            </w:r>
          </w:p>
          <w:p w:rsidR="003B3F02" w:rsidRPr="003646D8" w:rsidRDefault="003B3F02" w:rsidP="006003B9">
            <w:pPr>
              <w:pStyle w:val="af0"/>
              <w:spacing w:line="240" w:lineRule="exact"/>
              <w:ind w:firstLineChars="0" w:firstLine="0"/>
              <w:rPr>
                <w:rFonts w:ascii="Times New Roman"/>
                <w:sz w:val="18"/>
                <w:szCs w:val="18"/>
              </w:rPr>
            </w:pPr>
            <w:r w:rsidRPr="003646D8">
              <w:rPr>
                <w:rFonts w:ascii="Times New Roman"/>
                <w:sz w:val="18"/>
                <w:szCs w:val="18"/>
                <w:eastAsianLayout w:id="-190658048" w:combine="1"/>
              </w:rPr>
              <w:t>+10 -7</w:t>
            </w:r>
          </w:p>
        </w:tc>
        <w:tc>
          <w:tcPr>
            <w:tcW w:w="555" w:type="dxa"/>
            <w:vAlign w:val="center"/>
          </w:tcPr>
          <w:p w:rsidR="003B3F02" w:rsidRPr="003646D8" w:rsidRDefault="003B3F02" w:rsidP="006003B9">
            <w:pPr>
              <w:pStyle w:val="af0"/>
              <w:ind w:left="24" w:firstLineChars="0" w:firstLine="0"/>
              <w:rPr>
                <w:rFonts w:ascii="Times New Roman"/>
                <w:sz w:val="18"/>
                <w:szCs w:val="18"/>
              </w:rPr>
            </w:pPr>
            <w:r w:rsidRPr="003646D8">
              <w:rPr>
                <w:rFonts w:ascii="Times New Roman"/>
                <w:sz w:val="18"/>
                <w:szCs w:val="18"/>
              </w:rPr>
              <w:t>800</w:t>
            </w:r>
          </w:p>
          <w:p w:rsidR="003B3F02" w:rsidRPr="003646D8" w:rsidRDefault="003B3F02" w:rsidP="006003B9">
            <w:pPr>
              <w:pStyle w:val="af0"/>
              <w:snapToGrid w:val="0"/>
              <w:spacing w:line="240" w:lineRule="atLeast"/>
              <w:ind w:firstLineChars="0" w:firstLine="0"/>
              <w:rPr>
                <w:rFonts w:ascii="Times New Roman"/>
                <w:sz w:val="18"/>
                <w:szCs w:val="18"/>
              </w:rPr>
            </w:pPr>
            <w:r w:rsidRPr="003646D8">
              <w:rPr>
                <w:rFonts w:ascii="Times New Roman"/>
                <w:sz w:val="18"/>
                <w:szCs w:val="18"/>
                <w:eastAsianLayout w:id="-190657792" w:combine="1"/>
              </w:rPr>
              <w:t>+10 -8</w:t>
            </w:r>
          </w:p>
        </w:tc>
        <w:tc>
          <w:tcPr>
            <w:tcW w:w="653" w:type="dxa"/>
            <w:vAlign w:val="center"/>
          </w:tcPr>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1000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±10</w:t>
            </w:r>
          </w:p>
        </w:tc>
        <w:tc>
          <w:tcPr>
            <w:tcW w:w="636" w:type="dxa"/>
            <w:tcBorders>
              <w:bottom w:val="single" w:sz="4" w:space="0" w:color="auto"/>
            </w:tcBorders>
            <w:vAlign w:val="center"/>
          </w:tcPr>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1200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±10</w:t>
            </w:r>
          </w:p>
        </w:tc>
        <w:tc>
          <w:tcPr>
            <w:tcW w:w="636" w:type="dxa"/>
            <w:vAlign w:val="center"/>
          </w:tcPr>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1400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±12</w:t>
            </w:r>
          </w:p>
        </w:tc>
        <w:tc>
          <w:tcPr>
            <w:tcW w:w="636" w:type="dxa"/>
            <w:vAlign w:val="center"/>
          </w:tcPr>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1600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±12</w:t>
            </w:r>
          </w:p>
        </w:tc>
        <w:tc>
          <w:tcPr>
            <w:tcW w:w="670" w:type="dxa"/>
            <w:vAlign w:val="center"/>
          </w:tcPr>
          <w:p w:rsidR="003B3F02" w:rsidRPr="003646D8" w:rsidRDefault="003B3F02" w:rsidP="006003B9">
            <w:pPr>
              <w:widowControl/>
              <w:jc w:val="left"/>
              <w:rPr>
                <w:kern w:val="0"/>
                <w:sz w:val="18"/>
                <w:szCs w:val="18"/>
              </w:rPr>
            </w:pPr>
            <w:r w:rsidRPr="003646D8">
              <w:rPr>
                <w:sz w:val="18"/>
                <w:szCs w:val="18"/>
              </w:rPr>
              <w:t>1800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±14</w:t>
            </w:r>
          </w:p>
        </w:tc>
        <w:tc>
          <w:tcPr>
            <w:tcW w:w="636" w:type="dxa"/>
            <w:vAlign w:val="center"/>
          </w:tcPr>
          <w:p w:rsidR="003B3F02" w:rsidRPr="003646D8" w:rsidRDefault="003B3F02" w:rsidP="006003B9">
            <w:pPr>
              <w:widowControl/>
              <w:jc w:val="left"/>
              <w:rPr>
                <w:kern w:val="0"/>
                <w:sz w:val="18"/>
                <w:szCs w:val="18"/>
              </w:rPr>
            </w:pPr>
            <w:r w:rsidRPr="003646D8">
              <w:rPr>
                <w:sz w:val="18"/>
                <w:szCs w:val="18"/>
              </w:rPr>
              <w:t>2000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±14</w:t>
            </w:r>
          </w:p>
        </w:tc>
        <w:tc>
          <w:tcPr>
            <w:tcW w:w="636" w:type="dxa"/>
            <w:vAlign w:val="center"/>
          </w:tcPr>
          <w:p w:rsidR="003B3F02" w:rsidRPr="003646D8" w:rsidRDefault="003B3F02" w:rsidP="006003B9">
            <w:pPr>
              <w:widowControl/>
              <w:jc w:val="left"/>
              <w:rPr>
                <w:kern w:val="0"/>
                <w:sz w:val="18"/>
                <w:szCs w:val="18"/>
              </w:rPr>
            </w:pPr>
            <w:r w:rsidRPr="003646D8">
              <w:rPr>
                <w:sz w:val="18"/>
                <w:szCs w:val="18"/>
              </w:rPr>
              <w:t>2200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±15</w:t>
            </w:r>
          </w:p>
        </w:tc>
        <w:tc>
          <w:tcPr>
            <w:tcW w:w="636" w:type="dxa"/>
            <w:vAlign w:val="center"/>
          </w:tcPr>
          <w:p w:rsidR="003B3F02" w:rsidRPr="003646D8" w:rsidRDefault="003B3F02" w:rsidP="006003B9">
            <w:pPr>
              <w:widowControl/>
              <w:jc w:val="left"/>
              <w:rPr>
                <w:kern w:val="0"/>
                <w:sz w:val="18"/>
                <w:szCs w:val="18"/>
              </w:rPr>
            </w:pPr>
            <w:r w:rsidRPr="003646D8">
              <w:rPr>
                <w:sz w:val="18"/>
                <w:szCs w:val="18"/>
              </w:rPr>
              <w:t>2400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±15</w:t>
            </w:r>
          </w:p>
        </w:tc>
        <w:tc>
          <w:tcPr>
            <w:tcW w:w="636" w:type="dxa"/>
            <w:vAlign w:val="center"/>
          </w:tcPr>
          <w:p w:rsidR="003B3F02" w:rsidRPr="003646D8" w:rsidRDefault="003B3F02" w:rsidP="006003B9">
            <w:pPr>
              <w:widowControl/>
              <w:jc w:val="left"/>
              <w:rPr>
                <w:kern w:val="0"/>
                <w:sz w:val="18"/>
                <w:szCs w:val="18"/>
              </w:rPr>
            </w:pPr>
            <w:r w:rsidRPr="003646D8">
              <w:rPr>
                <w:sz w:val="18"/>
                <w:szCs w:val="18"/>
              </w:rPr>
              <w:t>2600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±15</w:t>
            </w:r>
          </w:p>
        </w:tc>
        <w:tc>
          <w:tcPr>
            <w:tcW w:w="636" w:type="dxa"/>
            <w:vAlign w:val="center"/>
          </w:tcPr>
          <w:p w:rsidR="003B3F02" w:rsidRPr="003646D8" w:rsidRDefault="003B3F02" w:rsidP="006003B9">
            <w:pPr>
              <w:widowControl/>
              <w:jc w:val="left"/>
              <w:rPr>
                <w:kern w:val="0"/>
                <w:sz w:val="18"/>
                <w:szCs w:val="18"/>
              </w:rPr>
            </w:pPr>
            <w:r w:rsidRPr="003646D8">
              <w:rPr>
                <w:sz w:val="18"/>
                <w:szCs w:val="18"/>
              </w:rPr>
              <w:t>2800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±15</w:t>
            </w:r>
          </w:p>
        </w:tc>
        <w:tc>
          <w:tcPr>
            <w:tcW w:w="650" w:type="dxa"/>
            <w:vAlign w:val="center"/>
          </w:tcPr>
          <w:p w:rsidR="003B3F02" w:rsidRPr="003646D8" w:rsidRDefault="003B3F02" w:rsidP="006003B9">
            <w:pPr>
              <w:widowControl/>
              <w:jc w:val="left"/>
              <w:rPr>
                <w:kern w:val="0"/>
                <w:sz w:val="18"/>
                <w:szCs w:val="18"/>
              </w:rPr>
            </w:pPr>
            <w:r w:rsidRPr="003646D8">
              <w:rPr>
                <w:sz w:val="18"/>
                <w:szCs w:val="18"/>
              </w:rPr>
              <w:t>3000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±15</w:t>
            </w:r>
          </w:p>
        </w:tc>
        <w:tc>
          <w:tcPr>
            <w:tcW w:w="657" w:type="dxa"/>
            <w:vAlign w:val="center"/>
          </w:tcPr>
          <w:p w:rsidR="003B3F02" w:rsidRPr="003646D8" w:rsidRDefault="003B3F02" w:rsidP="006003B9">
            <w:pPr>
              <w:widowControl/>
              <w:jc w:val="left"/>
              <w:rPr>
                <w:kern w:val="0"/>
                <w:sz w:val="18"/>
                <w:szCs w:val="18"/>
              </w:rPr>
            </w:pPr>
            <w:r w:rsidRPr="003646D8">
              <w:rPr>
                <w:kern w:val="0"/>
                <w:sz w:val="18"/>
                <w:szCs w:val="18"/>
              </w:rPr>
              <w:t>3200</w:t>
            </w:r>
          </w:p>
          <w:p w:rsidR="003B3F02" w:rsidRPr="003646D8" w:rsidRDefault="003B3F02" w:rsidP="006003B9">
            <w:pPr>
              <w:pStyle w:val="af0"/>
              <w:ind w:firstLineChars="0" w:firstLine="0"/>
              <w:rPr>
                <w:rFonts w:ascii="Times New Roman"/>
                <w:sz w:val="18"/>
                <w:szCs w:val="18"/>
              </w:rPr>
            </w:pPr>
            <w:r w:rsidRPr="003646D8">
              <w:rPr>
                <w:rFonts w:ascii="Times New Roman"/>
                <w:sz w:val="18"/>
                <w:szCs w:val="18"/>
              </w:rPr>
              <w:t>±15</w:t>
            </w:r>
          </w:p>
        </w:tc>
      </w:tr>
    </w:tbl>
    <w:p w:rsidR="003B3F02" w:rsidRDefault="003B3F02" w:rsidP="003B3F02">
      <w:pPr>
        <w:pStyle w:val="af0"/>
        <w:ind w:firstLineChars="0" w:firstLine="0"/>
        <w:rPr>
          <w:rFonts w:ascii="Times New Roman"/>
        </w:rPr>
      </w:pPr>
      <w:r>
        <w:rPr>
          <w:rFonts w:ascii="Times New Roman" w:hint="eastAsia"/>
        </w:rPr>
        <w:t xml:space="preserve">5.2.2 </w:t>
      </w:r>
      <w:r>
        <w:rPr>
          <w:rFonts w:ascii="Times New Roman" w:hint="eastAsia"/>
        </w:rPr>
        <w:t>覆盖层厚度，下偏差为</w:t>
      </w:r>
      <w:r>
        <w:rPr>
          <w:rFonts w:ascii="Times New Roman" w:hint="eastAsia"/>
        </w:rPr>
        <w:t>0.5mm</w:t>
      </w:r>
      <w:r>
        <w:rPr>
          <w:rFonts w:ascii="Times New Roman" w:hint="eastAsia"/>
        </w:rPr>
        <w:t>。</w:t>
      </w:r>
    </w:p>
    <w:p w:rsidR="003B3F02" w:rsidRDefault="003B3F02" w:rsidP="003B3F02">
      <w:pPr>
        <w:pStyle w:val="af0"/>
        <w:ind w:firstLineChars="0" w:firstLine="0"/>
        <w:rPr>
          <w:szCs w:val="21"/>
        </w:rPr>
      </w:pPr>
      <w:r>
        <w:rPr>
          <w:rFonts w:ascii="Times New Roman" w:hint="eastAsia"/>
        </w:rPr>
        <w:t xml:space="preserve">5.2.3 </w:t>
      </w:r>
      <w:r w:rsidRPr="003646D8">
        <w:rPr>
          <w:szCs w:val="21"/>
        </w:rPr>
        <w:t>带厚度的均匀性，即带厚度的最大测定值与最小测定值之差不大于平均厚度的10%。</w:t>
      </w:r>
    </w:p>
    <w:p w:rsidR="003B3F02" w:rsidRDefault="003B3F02" w:rsidP="003B3F02">
      <w:pPr>
        <w:pStyle w:val="af0"/>
        <w:ind w:firstLineChars="0" w:firstLine="0"/>
        <w:rPr>
          <w:szCs w:val="21"/>
        </w:rPr>
      </w:pPr>
      <w:r>
        <w:rPr>
          <w:rFonts w:ascii="Times New Roman" w:hint="eastAsia"/>
        </w:rPr>
        <w:t xml:space="preserve">5.2.4 </w:t>
      </w:r>
      <w:r w:rsidRPr="003646D8">
        <w:rPr>
          <w:szCs w:val="21"/>
        </w:rPr>
        <w:t>带的边胶宽度应不小于</w:t>
      </w:r>
      <w:r>
        <w:rPr>
          <w:szCs w:val="21"/>
        </w:rPr>
        <w:t>1</w:t>
      </w:r>
      <w:r>
        <w:rPr>
          <w:rFonts w:hint="eastAsia"/>
          <w:szCs w:val="21"/>
        </w:rPr>
        <w:t>5</w:t>
      </w:r>
      <w:r w:rsidRPr="003646D8">
        <w:rPr>
          <w:szCs w:val="21"/>
        </w:rPr>
        <w:t>mm</w:t>
      </w:r>
      <w:r>
        <w:rPr>
          <w:rFonts w:hint="eastAsia"/>
          <w:szCs w:val="21"/>
        </w:rPr>
        <w:t>。</w:t>
      </w:r>
    </w:p>
    <w:p w:rsidR="003B3F02" w:rsidRPr="003646D8" w:rsidRDefault="003B3F02" w:rsidP="003B3F02">
      <w:pPr>
        <w:rPr>
          <w:noProof/>
          <w:kern w:val="0"/>
          <w:szCs w:val="21"/>
        </w:rPr>
      </w:pPr>
      <w:r>
        <w:rPr>
          <w:rFonts w:eastAsia="黑体" w:hint="eastAsia"/>
          <w:szCs w:val="21"/>
        </w:rPr>
        <w:t>5</w:t>
      </w:r>
      <w:r w:rsidRPr="003646D8">
        <w:rPr>
          <w:rFonts w:eastAsia="黑体"/>
          <w:szCs w:val="21"/>
        </w:rPr>
        <w:t>.2.</w:t>
      </w:r>
      <w:r>
        <w:rPr>
          <w:rFonts w:eastAsia="黑体" w:hint="eastAsia"/>
          <w:szCs w:val="21"/>
        </w:rPr>
        <w:t>5</w:t>
      </w:r>
      <w:r w:rsidRPr="003646D8">
        <w:rPr>
          <w:szCs w:val="21"/>
        </w:rPr>
        <w:t xml:space="preserve"> </w:t>
      </w:r>
      <w:r w:rsidRPr="003646D8">
        <w:rPr>
          <w:szCs w:val="21"/>
        </w:rPr>
        <w:t>带长度的偏差应符合表</w:t>
      </w:r>
      <w:r>
        <w:rPr>
          <w:rFonts w:hint="eastAsia"/>
          <w:szCs w:val="21"/>
        </w:rPr>
        <w:t>2</w:t>
      </w:r>
      <w:r w:rsidRPr="003646D8">
        <w:rPr>
          <w:szCs w:val="21"/>
        </w:rPr>
        <w:t>的要求。</w:t>
      </w:r>
    </w:p>
    <w:p w:rsidR="003B3F02" w:rsidRPr="003646D8" w:rsidRDefault="003B3F02" w:rsidP="003B3F02">
      <w:pPr>
        <w:pStyle w:val="af"/>
        <w:tabs>
          <w:tab w:val="clear" w:pos="840"/>
        </w:tabs>
        <w:spacing w:before="156" w:after="156"/>
        <w:ind w:left="0" w:firstLine="0"/>
        <w:rPr>
          <w:rFonts w:ascii="Times New Roman"/>
          <w:szCs w:val="21"/>
        </w:rPr>
      </w:pPr>
      <w:r>
        <w:rPr>
          <w:rFonts w:ascii="Times New Roman" w:hint="eastAsia"/>
          <w:szCs w:val="21"/>
        </w:rPr>
        <w:lastRenderedPageBreak/>
        <w:t>表</w:t>
      </w:r>
      <w:r>
        <w:rPr>
          <w:rFonts w:ascii="Times New Roman" w:hint="eastAsia"/>
          <w:szCs w:val="21"/>
        </w:rPr>
        <w:t xml:space="preserve">2 </w:t>
      </w:r>
      <w:r>
        <w:rPr>
          <w:rFonts w:ascii="Times New Roman" w:hint="eastAsia"/>
          <w:szCs w:val="21"/>
        </w:rPr>
        <w:t>带长度的极限偏差</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6"/>
      </w:tblGrid>
      <w:tr w:rsidR="003B3F02" w:rsidRPr="003646D8" w:rsidTr="006003B9">
        <w:tc>
          <w:tcPr>
            <w:tcW w:w="4785" w:type="dxa"/>
            <w:vAlign w:val="center"/>
          </w:tcPr>
          <w:p w:rsidR="003B3F02" w:rsidRPr="003646D8" w:rsidRDefault="003B3F02" w:rsidP="006003B9">
            <w:pPr>
              <w:pStyle w:val="af0"/>
              <w:ind w:firstLineChars="0" w:firstLine="0"/>
              <w:jc w:val="center"/>
              <w:rPr>
                <w:rFonts w:ascii="Times New Roman"/>
                <w:sz w:val="18"/>
                <w:szCs w:val="18"/>
              </w:rPr>
            </w:pPr>
            <w:r>
              <w:rPr>
                <w:rFonts w:ascii="Times New Roman" w:hint="eastAsia"/>
                <w:sz w:val="18"/>
                <w:szCs w:val="18"/>
              </w:rPr>
              <w:t>带的交货条件</w:t>
            </w:r>
          </w:p>
        </w:tc>
        <w:tc>
          <w:tcPr>
            <w:tcW w:w="4786" w:type="dxa"/>
            <w:vAlign w:val="center"/>
          </w:tcPr>
          <w:p w:rsidR="003B3F02" w:rsidRPr="003646D8" w:rsidRDefault="003B3F02" w:rsidP="006003B9">
            <w:pPr>
              <w:pStyle w:val="af0"/>
              <w:ind w:firstLineChars="0" w:firstLine="0"/>
              <w:jc w:val="center"/>
              <w:rPr>
                <w:rFonts w:ascii="Times New Roman"/>
                <w:sz w:val="18"/>
                <w:szCs w:val="18"/>
              </w:rPr>
            </w:pPr>
            <w:r>
              <w:rPr>
                <w:rFonts w:ascii="Times New Roman" w:hint="eastAsia"/>
                <w:sz w:val="18"/>
                <w:szCs w:val="18"/>
              </w:rPr>
              <w:t>带的供货长度与订货长度之间的最大容许差值</w:t>
            </w:r>
          </w:p>
        </w:tc>
      </w:tr>
      <w:tr w:rsidR="003B3F02" w:rsidRPr="003646D8" w:rsidTr="006003B9">
        <w:trPr>
          <w:trHeight w:val="451"/>
        </w:trPr>
        <w:tc>
          <w:tcPr>
            <w:tcW w:w="4785" w:type="dxa"/>
            <w:vAlign w:val="center"/>
          </w:tcPr>
          <w:p w:rsidR="003B3F02" w:rsidRPr="003646D8" w:rsidRDefault="003B3F02" w:rsidP="006003B9">
            <w:pPr>
              <w:pStyle w:val="af0"/>
              <w:ind w:firstLineChars="0" w:firstLine="0"/>
              <w:jc w:val="center"/>
              <w:rPr>
                <w:rFonts w:ascii="Times New Roman"/>
                <w:sz w:val="18"/>
                <w:szCs w:val="18"/>
              </w:rPr>
            </w:pPr>
            <w:r>
              <w:rPr>
                <w:rFonts w:ascii="Times New Roman" w:hint="eastAsia"/>
                <w:sz w:val="18"/>
                <w:szCs w:val="18"/>
              </w:rPr>
              <w:t>提供的带是整根带</w:t>
            </w:r>
          </w:p>
        </w:tc>
        <w:tc>
          <w:tcPr>
            <w:tcW w:w="4786" w:type="dxa"/>
            <w:vAlign w:val="center"/>
          </w:tcPr>
          <w:p w:rsidR="003B3F02" w:rsidRPr="003646D8" w:rsidRDefault="003B3F02" w:rsidP="006003B9">
            <w:pPr>
              <w:pStyle w:val="af0"/>
              <w:ind w:firstLineChars="0" w:firstLine="0"/>
              <w:jc w:val="center"/>
              <w:rPr>
                <w:rFonts w:ascii="Times New Roman"/>
                <w:sz w:val="18"/>
                <w:szCs w:val="18"/>
              </w:rPr>
            </w:pPr>
            <w:r w:rsidRPr="003646D8">
              <w:rPr>
                <w:rFonts w:ascii="Times New Roman"/>
                <w:position w:val="-12"/>
                <w:sz w:val="18"/>
                <w:szCs w:val="18"/>
              </w:rPr>
              <w:object w:dxaOrig="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mso-position-horizontal-relative:page;mso-position-vertical-relative:page" o:ole="">
                  <v:imagedata r:id="rId10" o:title=""/>
                </v:shape>
                <o:OLEObject Type="Embed" ProgID="Equation.3" ShapeID="_x0000_i1025" DrawAspect="Content" ObjectID="_1634381899" r:id="rId11"/>
              </w:object>
            </w:r>
          </w:p>
        </w:tc>
      </w:tr>
      <w:tr w:rsidR="003B3F02" w:rsidRPr="003646D8" w:rsidTr="006003B9">
        <w:tc>
          <w:tcPr>
            <w:tcW w:w="4785" w:type="dxa"/>
            <w:vAlign w:val="center"/>
          </w:tcPr>
          <w:p w:rsidR="003B3F02" w:rsidRPr="003646D8" w:rsidRDefault="003B3F02" w:rsidP="006003B9">
            <w:pPr>
              <w:pStyle w:val="af0"/>
              <w:ind w:firstLineChars="0" w:firstLine="0"/>
              <w:jc w:val="center"/>
              <w:rPr>
                <w:rFonts w:ascii="Times New Roman"/>
                <w:sz w:val="18"/>
                <w:szCs w:val="18"/>
              </w:rPr>
            </w:pPr>
            <w:r>
              <w:rPr>
                <w:rFonts w:ascii="Times New Roman" w:hint="eastAsia"/>
                <w:sz w:val="18"/>
                <w:szCs w:val="18"/>
              </w:rPr>
              <w:t>提供的带是几段带</w:t>
            </w:r>
          </w:p>
        </w:tc>
        <w:tc>
          <w:tcPr>
            <w:tcW w:w="4786" w:type="dxa"/>
            <w:vAlign w:val="center"/>
          </w:tcPr>
          <w:p w:rsidR="003B3F02" w:rsidRPr="003646D8" w:rsidRDefault="003B3F02" w:rsidP="006003B9">
            <w:pPr>
              <w:pStyle w:val="af0"/>
              <w:ind w:firstLineChars="0" w:firstLine="0"/>
              <w:rPr>
                <w:rFonts w:ascii="Times New Roman"/>
                <w:sz w:val="18"/>
                <w:szCs w:val="18"/>
              </w:rPr>
            </w:pPr>
            <w:r>
              <w:rPr>
                <w:rFonts w:ascii="Times New Roman" w:hint="eastAsia"/>
                <w:sz w:val="18"/>
                <w:szCs w:val="18"/>
              </w:rPr>
              <w:t>每段带的长度极限偏差为</w:t>
            </w:r>
            <w:r w:rsidRPr="003646D8">
              <w:rPr>
                <w:rFonts w:ascii="Times New Roman"/>
                <w:sz w:val="18"/>
                <w:szCs w:val="18"/>
              </w:rPr>
              <w:t xml:space="preserve">±5% </w:t>
            </w:r>
            <w:r>
              <w:rPr>
                <w:rFonts w:ascii="Times New Roman" w:hint="eastAsia"/>
                <w:sz w:val="18"/>
                <w:szCs w:val="18"/>
              </w:rPr>
              <w:t>，</w:t>
            </w:r>
            <w:r w:rsidRPr="003646D8">
              <w:rPr>
                <w:rFonts w:ascii="Times New Roman"/>
                <w:sz w:val="18"/>
                <w:szCs w:val="18"/>
              </w:rPr>
              <w:t xml:space="preserve"> </w:t>
            </w:r>
            <w:r>
              <w:rPr>
                <w:rFonts w:ascii="Times New Roman" w:hint="eastAsia"/>
                <w:sz w:val="18"/>
                <w:szCs w:val="18"/>
              </w:rPr>
              <w:t>各段带长度之和的总极限偏差为</w:t>
            </w:r>
            <w:r w:rsidRPr="003646D8">
              <w:rPr>
                <w:rFonts w:ascii="Times New Roman"/>
                <w:position w:val="-12"/>
                <w:sz w:val="18"/>
                <w:szCs w:val="18"/>
              </w:rPr>
              <w:object w:dxaOrig="460" w:dyaOrig="380">
                <v:shape id="_x0000_i1026" type="#_x0000_t75" style="width:23.25pt;height:18.75pt;mso-position-horizontal-relative:page;mso-position-vertical-relative:page" o:ole="">
                  <v:imagedata r:id="rId10" o:title=""/>
                </v:shape>
                <o:OLEObject Type="Embed" ProgID="Equation.3" ShapeID="_x0000_i1026" DrawAspect="Content" ObjectID="_1634381900" r:id="rId12"/>
              </w:object>
            </w:r>
            <w:r w:rsidRPr="003646D8">
              <w:rPr>
                <w:rFonts w:ascii="Times New Roman" w:hAnsi="宋体"/>
                <w:sz w:val="18"/>
                <w:szCs w:val="18"/>
              </w:rPr>
              <w:t>。</w:t>
            </w:r>
          </w:p>
        </w:tc>
      </w:tr>
    </w:tbl>
    <w:p w:rsidR="003B3F02" w:rsidRPr="003646D8" w:rsidRDefault="003B3F02" w:rsidP="003B3F02">
      <w:pPr>
        <w:pStyle w:val="af0"/>
        <w:ind w:firstLineChars="202" w:firstLine="424"/>
        <w:rPr>
          <w:rFonts w:ascii="Times New Roman"/>
          <w:szCs w:val="21"/>
        </w:rPr>
      </w:pPr>
      <w:r w:rsidRPr="003646D8">
        <w:rPr>
          <w:rFonts w:ascii="Times New Roman" w:hAnsi="宋体"/>
          <w:szCs w:val="21"/>
        </w:rPr>
        <w:t>用户提供的订货长度应包括制作带接头及外部试验所需要的长度。</w:t>
      </w:r>
    </w:p>
    <w:p w:rsidR="003B3F02" w:rsidRPr="00797654" w:rsidRDefault="003B3F02" w:rsidP="003B3F02">
      <w:pPr>
        <w:pStyle w:val="af0"/>
        <w:ind w:firstLineChars="0" w:firstLine="0"/>
        <w:rPr>
          <w:rFonts w:ascii="Times New Roman"/>
        </w:rPr>
      </w:pPr>
    </w:p>
    <w:p w:rsidR="003B3F02" w:rsidRDefault="003B3F02" w:rsidP="003B3F02">
      <w:pPr>
        <w:pStyle w:val="af0"/>
        <w:ind w:firstLineChars="0" w:firstLine="0"/>
        <w:rPr>
          <w:rFonts w:ascii="Times New Roman"/>
        </w:rPr>
      </w:pPr>
      <w:r>
        <w:rPr>
          <w:rFonts w:ascii="Times New Roman" w:hint="eastAsia"/>
        </w:rPr>
        <w:t xml:space="preserve">5.3 </w:t>
      </w:r>
      <w:r>
        <w:rPr>
          <w:rFonts w:ascii="Times New Roman" w:hint="eastAsia"/>
        </w:rPr>
        <w:t>覆盖层物理性能</w:t>
      </w:r>
    </w:p>
    <w:p w:rsidR="003B3F02" w:rsidRPr="00E813B8" w:rsidRDefault="003B3F02" w:rsidP="003B3F02">
      <w:pPr>
        <w:ind w:firstLineChars="200" w:firstLine="420"/>
        <w:rPr>
          <w:noProof/>
          <w:kern w:val="0"/>
          <w:szCs w:val="21"/>
        </w:rPr>
      </w:pPr>
      <w:r>
        <w:rPr>
          <w:rFonts w:hint="eastAsia"/>
        </w:rPr>
        <w:t xml:space="preserve">   </w:t>
      </w:r>
      <w:r>
        <w:rPr>
          <w:lang w:val="zh-CN"/>
        </w:rPr>
        <w:t>覆盖层物理性能</w:t>
      </w:r>
      <w:r w:rsidRPr="003646D8">
        <w:rPr>
          <w:lang w:val="zh-CN"/>
        </w:rPr>
        <w:t>应满足表</w:t>
      </w:r>
      <w:r>
        <w:rPr>
          <w:rFonts w:hint="eastAsia"/>
          <w:lang w:val="zh-CN"/>
        </w:rPr>
        <w:t>3</w:t>
      </w:r>
      <w:r w:rsidRPr="003646D8">
        <w:rPr>
          <w:lang w:val="zh-CN"/>
        </w:rPr>
        <w:t>的要求。</w:t>
      </w:r>
    </w:p>
    <w:p w:rsidR="003B3F02" w:rsidRDefault="003B3F02" w:rsidP="003B3F02">
      <w:pPr>
        <w:pStyle w:val="af0"/>
        <w:ind w:firstLineChars="1500" w:firstLine="3150"/>
        <w:rPr>
          <w:rFonts w:ascii="Times New Roman"/>
          <w:szCs w:val="21"/>
        </w:rPr>
      </w:pPr>
      <w:r>
        <w:rPr>
          <w:rFonts w:ascii="Times New Roman" w:hint="eastAsia"/>
          <w:szCs w:val="21"/>
        </w:rPr>
        <w:t>表</w:t>
      </w:r>
      <w:r>
        <w:rPr>
          <w:rFonts w:ascii="Times New Roman" w:hint="eastAsia"/>
          <w:szCs w:val="21"/>
        </w:rPr>
        <w:t xml:space="preserve">3  </w:t>
      </w:r>
      <w:r>
        <w:rPr>
          <w:rFonts w:ascii="Times New Roman" w:hint="eastAsia"/>
          <w:szCs w:val="21"/>
        </w:rPr>
        <w:t>覆盖层物理性能</w:t>
      </w:r>
    </w:p>
    <w:p w:rsidR="003B3F02" w:rsidRDefault="003B3F02" w:rsidP="003B3F02">
      <w:pPr>
        <w:pStyle w:val="af0"/>
        <w:ind w:firstLineChars="0" w:firstLine="0"/>
        <w:rPr>
          <w:rFonts w:ascii="Times New Roman"/>
        </w:rPr>
      </w:pPr>
    </w:p>
    <w:tbl>
      <w:tblPr>
        <w:tblStyle w:val="a"/>
        <w:tblW w:w="7028" w:type="dxa"/>
        <w:jc w:val="center"/>
        <w:tblLayout w:type="fixed"/>
        <w:tblLook w:val="04A0"/>
      </w:tblPr>
      <w:tblGrid>
        <w:gridCol w:w="675"/>
        <w:gridCol w:w="4270"/>
        <w:gridCol w:w="2083"/>
      </w:tblGrid>
      <w:tr w:rsidR="003B3F02" w:rsidTr="00DF7D9D">
        <w:trPr>
          <w:jc w:val="center"/>
        </w:trPr>
        <w:tc>
          <w:tcPr>
            <w:tcW w:w="4945" w:type="dxa"/>
            <w:gridSpan w:val="2"/>
            <w:vAlign w:val="center"/>
          </w:tcPr>
          <w:p w:rsidR="003B3F02" w:rsidRDefault="003B3F02" w:rsidP="006003B9">
            <w:pPr>
              <w:pStyle w:val="af0"/>
              <w:numPr>
                <w:ilvl w:val="0"/>
                <w:numId w:val="0"/>
              </w:numPr>
              <w:jc w:val="center"/>
              <w:rPr>
                <w:rFonts w:ascii="Times New Roman"/>
              </w:rPr>
            </w:pPr>
            <w:r>
              <w:rPr>
                <w:rFonts w:ascii="Times New Roman" w:hint="eastAsia"/>
              </w:rPr>
              <w:t>项</w:t>
            </w:r>
            <w:r>
              <w:rPr>
                <w:rFonts w:ascii="Times New Roman" w:hint="eastAsia"/>
              </w:rPr>
              <w:t xml:space="preserve">        </w:t>
            </w:r>
            <w:r>
              <w:rPr>
                <w:rFonts w:ascii="Times New Roman" w:hint="eastAsia"/>
              </w:rPr>
              <w:t>目</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指</w:t>
            </w:r>
            <w:r>
              <w:rPr>
                <w:rFonts w:ascii="Times New Roman" w:hint="eastAsia"/>
              </w:rPr>
              <w:t xml:space="preserve">     </w:t>
            </w:r>
            <w:r>
              <w:rPr>
                <w:rFonts w:ascii="Times New Roman" w:hint="eastAsia"/>
              </w:rPr>
              <w:t>标</w:t>
            </w:r>
          </w:p>
        </w:tc>
      </w:tr>
      <w:tr w:rsidR="003B3F02" w:rsidTr="00DF7D9D">
        <w:trPr>
          <w:jc w:val="center"/>
        </w:trPr>
        <w:tc>
          <w:tcPr>
            <w:tcW w:w="4945" w:type="dxa"/>
            <w:gridSpan w:val="2"/>
          </w:tcPr>
          <w:p w:rsidR="003B3F02" w:rsidRDefault="003B3F02" w:rsidP="006003B9">
            <w:pPr>
              <w:pStyle w:val="af0"/>
              <w:numPr>
                <w:ilvl w:val="0"/>
                <w:numId w:val="0"/>
              </w:numPr>
              <w:rPr>
                <w:rFonts w:ascii="Times New Roman"/>
              </w:rPr>
            </w:pPr>
            <w:r>
              <w:rPr>
                <w:rFonts w:ascii="Times New Roman" w:hint="eastAsia"/>
              </w:rPr>
              <w:t>覆盖层拉伸强度，</w:t>
            </w:r>
            <w:r>
              <w:rPr>
                <w:rFonts w:ascii="Times New Roman" w:hint="eastAsia"/>
              </w:rPr>
              <w:t xml:space="preserve">MPa                      </w:t>
            </w:r>
            <w:r>
              <w:rPr>
                <w:rFonts w:ascii="Times New Roman" w:hint="eastAsia"/>
              </w:rPr>
              <w:t>≥</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10.0</w:t>
            </w:r>
          </w:p>
        </w:tc>
      </w:tr>
      <w:tr w:rsidR="003B3F02" w:rsidTr="00DF7D9D">
        <w:trPr>
          <w:jc w:val="center"/>
        </w:trPr>
        <w:tc>
          <w:tcPr>
            <w:tcW w:w="4945" w:type="dxa"/>
            <w:gridSpan w:val="2"/>
          </w:tcPr>
          <w:p w:rsidR="003B3F02" w:rsidRDefault="003B3F02" w:rsidP="006003B9">
            <w:pPr>
              <w:pStyle w:val="af0"/>
              <w:numPr>
                <w:ilvl w:val="0"/>
                <w:numId w:val="0"/>
              </w:numPr>
              <w:rPr>
                <w:rFonts w:ascii="Times New Roman"/>
              </w:rPr>
            </w:pPr>
            <w:r>
              <w:rPr>
                <w:rFonts w:ascii="Times New Roman" w:hint="eastAsia"/>
              </w:rPr>
              <w:t>覆盖层扯断伸长率，</w:t>
            </w:r>
            <w:r>
              <w:rPr>
                <w:rFonts w:ascii="Times New Roman" w:hint="eastAsia"/>
              </w:rPr>
              <w:t xml:space="preserve">%                      </w:t>
            </w:r>
            <w:r>
              <w:rPr>
                <w:rFonts w:ascii="Times New Roman" w:hint="eastAsia"/>
              </w:rPr>
              <w:t>≥</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300</w:t>
            </w:r>
          </w:p>
        </w:tc>
      </w:tr>
      <w:tr w:rsidR="003B3F02" w:rsidTr="00DF7D9D">
        <w:trPr>
          <w:trHeight w:val="158"/>
          <w:jc w:val="center"/>
        </w:trPr>
        <w:tc>
          <w:tcPr>
            <w:tcW w:w="675" w:type="dxa"/>
            <w:vMerge w:val="restart"/>
          </w:tcPr>
          <w:p w:rsidR="003B3F02" w:rsidRDefault="003B3F02" w:rsidP="006003B9">
            <w:pPr>
              <w:pStyle w:val="af0"/>
              <w:numPr>
                <w:ilvl w:val="0"/>
                <w:numId w:val="0"/>
              </w:numPr>
              <w:jc w:val="center"/>
              <w:rPr>
                <w:rFonts w:ascii="Times New Roman"/>
              </w:rPr>
            </w:pPr>
            <w:r>
              <w:rPr>
                <w:rFonts w:ascii="Times New Roman" w:hint="eastAsia"/>
              </w:rPr>
              <w:t>老</w:t>
            </w:r>
            <w:r>
              <w:rPr>
                <w:rFonts w:ascii="Times New Roman" w:hint="eastAsia"/>
              </w:rPr>
              <w:t xml:space="preserve"> </w:t>
            </w:r>
            <w:r>
              <w:rPr>
                <w:rFonts w:ascii="Times New Roman" w:hint="eastAsia"/>
              </w:rPr>
              <w:t>化</w:t>
            </w:r>
            <w:r>
              <w:rPr>
                <w:rFonts w:ascii="Times New Roman" w:hint="eastAsia"/>
              </w:rPr>
              <w:t xml:space="preserve"> </w:t>
            </w:r>
            <w:r>
              <w:rPr>
                <w:rFonts w:ascii="Times New Roman" w:hint="eastAsia"/>
              </w:rPr>
              <w:t>性</w:t>
            </w:r>
            <w:r>
              <w:rPr>
                <w:rFonts w:ascii="Times New Roman" w:hint="eastAsia"/>
              </w:rPr>
              <w:t xml:space="preserve"> </w:t>
            </w:r>
            <w:r>
              <w:rPr>
                <w:rFonts w:ascii="Times New Roman" w:hint="eastAsia"/>
              </w:rPr>
              <w:t>能</w:t>
            </w:r>
          </w:p>
        </w:tc>
        <w:tc>
          <w:tcPr>
            <w:tcW w:w="4270" w:type="dxa"/>
          </w:tcPr>
          <w:p w:rsidR="003B3F02" w:rsidRDefault="003B3F02" w:rsidP="006003B9">
            <w:pPr>
              <w:pStyle w:val="af0"/>
              <w:numPr>
                <w:ilvl w:val="0"/>
                <w:numId w:val="0"/>
              </w:numPr>
              <w:rPr>
                <w:rFonts w:ascii="Times New Roman"/>
              </w:rPr>
            </w:pPr>
            <w:r>
              <w:rPr>
                <w:rFonts w:ascii="Times New Roman" w:hint="eastAsia"/>
              </w:rPr>
              <w:t>老化后覆盖层拉伸强度变化率，</w:t>
            </w:r>
            <w:r>
              <w:rPr>
                <w:rFonts w:ascii="Times New Roman" w:hint="eastAsia"/>
              </w:rPr>
              <w:t xml:space="preserve">%        </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-40</w:t>
            </w:r>
          </w:p>
        </w:tc>
      </w:tr>
      <w:tr w:rsidR="003B3F02" w:rsidTr="00DF7D9D">
        <w:trPr>
          <w:trHeight w:val="157"/>
          <w:jc w:val="center"/>
        </w:trPr>
        <w:tc>
          <w:tcPr>
            <w:tcW w:w="675" w:type="dxa"/>
            <w:vMerge/>
          </w:tcPr>
          <w:p w:rsidR="003B3F02" w:rsidRDefault="003B3F02" w:rsidP="003B3F02">
            <w:pPr>
              <w:pStyle w:val="af0"/>
              <w:tabs>
                <w:tab w:val="center" w:pos="4201"/>
                <w:tab w:val="right" w:leader="dot" w:pos="9298"/>
              </w:tabs>
              <w:ind w:firstLineChars="0" w:firstLine="0"/>
              <w:rPr>
                <w:rFonts w:ascii="Times New Roman"/>
              </w:rPr>
            </w:pPr>
          </w:p>
        </w:tc>
        <w:tc>
          <w:tcPr>
            <w:tcW w:w="4270" w:type="dxa"/>
          </w:tcPr>
          <w:p w:rsidR="003B3F02" w:rsidRDefault="003B3F02" w:rsidP="006003B9">
            <w:pPr>
              <w:pStyle w:val="af0"/>
              <w:numPr>
                <w:ilvl w:val="0"/>
                <w:numId w:val="0"/>
              </w:numPr>
              <w:rPr>
                <w:rFonts w:ascii="Times New Roman"/>
              </w:rPr>
            </w:pPr>
            <w:r>
              <w:rPr>
                <w:rFonts w:ascii="Times New Roman" w:hint="eastAsia"/>
              </w:rPr>
              <w:t>老化后覆盖层拉伸强度最低值</w:t>
            </w:r>
            <w:r>
              <w:rPr>
                <w:rFonts w:ascii="Times New Roman" w:hint="eastAsia"/>
              </w:rPr>
              <w:t>/MPa</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5</w:t>
            </w:r>
          </w:p>
        </w:tc>
      </w:tr>
      <w:tr w:rsidR="003B3F02" w:rsidTr="00DF7D9D">
        <w:trPr>
          <w:trHeight w:val="158"/>
          <w:jc w:val="center"/>
        </w:trPr>
        <w:tc>
          <w:tcPr>
            <w:tcW w:w="675" w:type="dxa"/>
            <w:vMerge/>
          </w:tcPr>
          <w:p w:rsidR="003B3F02" w:rsidRDefault="003B3F02" w:rsidP="003B3F02">
            <w:pPr>
              <w:pStyle w:val="af0"/>
              <w:tabs>
                <w:tab w:val="center" w:pos="4201"/>
                <w:tab w:val="right" w:leader="dot" w:pos="9298"/>
              </w:tabs>
              <w:ind w:firstLineChars="0" w:firstLine="0"/>
              <w:rPr>
                <w:rFonts w:ascii="Times New Roman"/>
              </w:rPr>
            </w:pPr>
          </w:p>
        </w:tc>
        <w:tc>
          <w:tcPr>
            <w:tcW w:w="4270" w:type="dxa"/>
          </w:tcPr>
          <w:p w:rsidR="003B3F02" w:rsidRDefault="003B3F02" w:rsidP="006003B9">
            <w:pPr>
              <w:pStyle w:val="af0"/>
              <w:numPr>
                <w:ilvl w:val="0"/>
                <w:numId w:val="0"/>
              </w:numPr>
              <w:rPr>
                <w:rFonts w:ascii="Times New Roman"/>
              </w:rPr>
            </w:pPr>
            <w:r>
              <w:rPr>
                <w:rFonts w:ascii="Times New Roman" w:hint="eastAsia"/>
              </w:rPr>
              <w:t>老化后覆盖层扯断伸长率变化率</w:t>
            </w:r>
            <w:r>
              <w:rPr>
                <w:rFonts w:ascii="Times New Roman" w:hint="eastAsia"/>
              </w:rPr>
              <w:t xml:space="preserve"> %       </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-55</w:t>
            </w:r>
          </w:p>
        </w:tc>
      </w:tr>
      <w:tr w:rsidR="003B3F02" w:rsidTr="00DF7D9D">
        <w:trPr>
          <w:trHeight w:val="157"/>
          <w:jc w:val="center"/>
        </w:trPr>
        <w:tc>
          <w:tcPr>
            <w:tcW w:w="675" w:type="dxa"/>
            <w:vMerge/>
          </w:tcPr>
          <w:p w:rsidR="003B3F02" w:rsidRDefault="003B3F02" w:rsidP="003B3F02">
            <w:pPr>
              <w:pStyle w:val="af0"/>
              <w:tabs>
                <w:tab w:val="center" w:pos="4201"/>
                <w:tab w:val="right" w:leader="dot" w:pos="9298"/>
              </w:tabs>
              <w:ind w:firstLineChars="0" w:firstLine="0"/>
              <w:rPr>
                <w:rFonts w:ascii="Times New Roman"/>
              </w:rPr>
            </w:pPr>
          </w:p>
        </w:tc>
        <w:tc>
          <w:tcPr>
            <w:tcW w:w="4270" w:type="dxa"/>
          </w:tcPr>
          <w:p w:rsidR="003B3F02" w:rsidRDefault="003B3F02" w:rsidP="006003B9">
            <w:pPr>
              <w:pStyle w:val="af0"/>
              <w:numPr>
                <w:ilvl w:val="0"/>
                <w:numId w:val="0"/>
              </w:numPr>
              <w:rPr>
                <w:rFonts w:ascii="Times New Roman"/>
              </w:rPr>
            </w:pPr>
            <w:r>
              <w:rPr>
                <w:rFonts w:ascii="Times New Roman" w:hint="eastAsia"/>
              </w:rPr>
              <w:t>老化后覆盖层扯断伸长率最低值</w:t>
            </w:r>
            <w:r>
              <w:rPr>
                <w:rFonts w:ascii="Times New Roman" w:hint="eastAsia"/>
              </w:rPr>
              <w:t>/%</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180</w:t>
            </w:r>
          </w:p>
        </w:tc>
      </w:tr>
      <w:tr w:rsidR="003B3F02" w:rsidTr="00DF7D9D">
        <w:trPr>
          <w:jc w:val="center"/>
        </w:trPr>
        <w:tc>
          <w:tcPr>
            <w:tcW w:w="4945" w:type="dxa"/>
            <w:gridSpan w:val="2"/>
          </w:tcPr>
          <w:p w:rsidR="003B3F02" w:rsidRDefault="003B3F02" w:rsidP="006003B9">
            <w:pPr>
              <w:pStyle w:val="af0"/>
              <w:numPr>
                <w:ilvl w:val="0"/>
                <w:numId w:val="0"/>
              </w:numPr>
              <w:rPr>
                <w:rFonts w:ascii="Times New Roman"/>
              </w:rPr>
            </w:pPr>
            <w:r>
              <w:rPr>
                <w:rFonts w:ascii="Times New Roman" w:hint="eastAsia"/>
              </w:rPr>
              <w:t>磨耗量，</w:t>
            </w:r>
            <w:r>
              <w:rPr>
                <w:rFonts w:ascii="Times New Roman" w:hint="eastAsia"/>
              </w:rPr>
              <w:t xml:space="preserve">mm3                               </w:t>
            </w:r>
            <w:r>
              <w:rPr>
                <w:rFonts w:ascii="Times New Roman" w:hint="eastAsia"/>
              </w:rPr>
              <w:t>≤</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200</w:t>
            </w:r>
          </w:p>
        </w:tc>
      </w:tr>
      <w:tr w:rsidR="003B3F02" w:rsidTr="00DF7D9D">
        <w:trPr>
          <w:jc w:val="center"/>
        </w:trPr>
        <w:tc>
          <w:tcPr>
            <w:tcW w:w="675" w:type="dxa"/>
            <w:vMerge w:val="restart"/>
            <w:vAlign w:val="center"/>
          </w:tcPr>
          <w:p w:rsidR="003B3F02" w:rsidRDefault="003B3F02" w:rsidP="006003B9">
            <w:pPr>
              <w:pStyle w:val="af0"/>
              <w:numPr>
                <w:ilvl w:val="0"/>
                <w:numId w:val="0"/>
              </w:numPr>
              <w:jc w:val="center"/>
              <w:rPr>
                <w:rFonts w:ascii="Times New Roman"/>
              </w:rPr>
            </w:pPr>
            <w:r>
              <w:rPr>
                <w:rFonts w:ascii="Times New Roman" w:hint="eastAsia"/>
              </w:rPr>
              <w:t>灼烧试验</w:t>
            </w:r>
          </w:p>
        </w:tc>
        <w:tc>
          <w:tcPr>
            <w:tcW w:w="4270" w:type="dxa"/>
          </w:tcPr>
          <w:p w:rsidR="003B3F02" w:rsidRDefault="003B3F02" w:rsidP="006003B9">
            <w:pPr>
              <w:pStyle w:val="af0"/>
              <w:numPr>
                <w:ilvl w:val="0"/>
                <w:numId w:val="0"/>
              </w:numPr>
              <w:rPr>
                <w:rFonts w:ascii="Times New Roman"/>
              </w:rPr>
            </w:pPr>
            <w:r>
              <w:rPr>
                <w:rFonts w:ascii="Times New Roman" w:hint="eastAsia"/>
                <w:color w:val="000000" w:themeColor="text1"/>
              </w:rPr>
              <w:t>1</w:t>
            </w:r>
            <w:r>
              <w:rPr>
                <w:rFonts w:ascii="Times New Roman" w:hint="eastAsia"/>
                <w:color w:val="000000" w:themeColor="text1"/>
              </w:rPr>
              <w:t>、炽</w:t>
            </w:r>
            <w:r>
              <w:rPr>
                <w:rFonts w:ascii="Times New Roman" w:hint="eastAsia"/>
              </w:rPr>
              <w:t>热钢球灼烧试验</w:t>
            </w:r>
            <w:r>
              <w:rPr>
                <w:rFonts w:ascii="Times New Roman" w:hint="eastAsia"/>
              </w:rPr>
              <w:t>5min</w:t>
            </w:r>
            <w:r>
              <w:rPr>
                <w:rFonts w:ascii="Times New Roman" w:hint="eastAsia"/>
              </w:rPr>
              <w:t>，凹陷值</w:t>
            </w:r>
            <w:r>
              <w:rPr>
                <w:rFonts w:ascii="Times New Roman" w:hint="eastAsia"/>
              </w:rPr>
              <w:t xml:space="preserve">mm   </w:t>
            </w:r>
            <w:r>
              <w:rPr>
                <w:rFonts w:ascii="Times New Roman" w:hint="eastAsia"/>
              </w:rPr>
              <w:t>≤</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0.5</w:t>
            </w:r>
          </w:p>
        </w:tc>
      </w:tr>
      <w:tr w:rsidR="003B3F02" w:rsidTr="00DF7D9D">
        <w:trPr>
          <w:jc w:val="center"/>
        </w:trPr>
        <w:tc>
          <w:tcPr>
            <w:tcW w:w="675" w:type="dxa"/>
            <w:vMerge/>
          </w:tcPr>
          <w:p w:rsidR="003B3F02" w:rsidRDefault="003B3F02" w:rsidP="003B3F02">
            <w:pPr>
              <w:pStyle w:val="af0"/>
              <w:tabs>
                <w:tab w:val="center" w:pos="4201"/>
                <w:tab w:val="right" w:leader="dot" w:pos="9298"/>
              </w:tabs>
              <w:ind w:firstLineChars="0" w:firstLine="0"/>
              <w:rPr>
                <w:rFonts w:ascii="Times New Roman"/>
              </w:rPr>
            </w:pPr>
          </w:p>
        </w:tc>
        <w:tc>
          <w:tcPr>
            <w:tcW w:w="4270" w:type="dxa"/>
          </w:tcPr>
          <w:p w:rsidR="003B3F02" w:rsidRDefault="003B3F02" w:rsidP="006003B9">
            <w:pPr>
              <w:pStyle w:val="af0"/>
              <w:numPr>
                <w:ilvl w:val="0"/>
                <w:numId w:val="0"/>
              </w:numPr>
              <w:rPr>
                <w:rFonts w:ascii="Times New Roman"/>
              </w:rPr>
            </w:pPr>
            <w:r>
              <w:rPr>
                <w:rFonts w:ascii="Times New Roman" w:hAnsi="宋体" w:hint="eastAsia"/>
              </w:rPr>
              <w:t>2</w:t>
            </w:r>
            <w:r>
              <w:rPr>
                <w:rFonts w:ascii="Times New Roman" w:hAnsi="宋体" w:hint="eastAsia"/>
              </w:rPr>
              <w:t>、反复灼烧</w:t>
            </w:r>
            <w:r>
              <w:rPr>
                <w:rFonts w:ascii="Times New Roman" w:hint="eastAsia"/>
              </w:rPr>
              <w:t>10</w:t>
            </w:r>
            <w:r>
              <w:rPr>
                <w:rFonts w:ascii="Times New Roman" w:hAnsi="宋体" w:hint="eastAsia"/>
              </w:rPr>
              <w:t>次后凹陷值</w:t>
            </w:r>
            <w:r>
              <w:rPr>
                <w:rFonts w:ascii="Times New Roman" w:hAnsi="宋体" w:hint="eastAsia"/>
              </w:rPr>
              <w:t>mm</w:t>
            </w:r>
            <w:r>
              <w:rPr>
                <w:rFonts w:ascii="Times New Roman" w:hint="eastAsia"/>
              </w:rPr>
              <w:t xml:space="preserve">           </w:t>
            </w:r>
            <w:r>
              <w:rPr>
                <w:rFonts w:ascii="Times New Roman" w:hint="eastAsia"/>
              </w:rPr>
              <w:t>≤</w:t>
            </w:r>
          </w:p>
        </w:tc>
        <w:tc>
          <w:tcPr>
            <w:tcW w:w="2083" w:type="dxa"/>
            <w:vAlign w:val="center"/>
          </w:tcPr>
          <w:p w:rsidR="003B3F02" w:rsidRDefault="003B3F02" w:rsidP="006003B9">
            <w:pPr>
              <w:pStyle w:val="af0"/>
              <w:numPr>
                <w:ilvl w:val="0"/>
                <w:numId w:val="0"/>
              </w:numPr>
              <w:jc w:val="center"/>
              <w:rPr>
                <w:rFonts w:ascii="Times New Roman"/>
              </w:rPr>
            </w:pPr>
            <w:r>
              <w:rPr>
                <w:rFonts w:ascii="Times New Roman" w:hint="eastAsia"/>
              </w:rPr>
              <w:t>1.0</w:t>
            </w:r>
          </w:p>
        </w:tc>
      </w:tr>
      <w:tr w:rsidR="003B3F02" w:rsidTr="00DF7D9D">
        <w:trPr>
          <w:jc w:val="center"/>
        </w:trPr>
        <w:tc>
          <w:tcPr>
            <w:tcW w:w="675" w:type="dxa"/>
            <w:vMerge/>
          </w:tcPr>
          <w:p w:rsidR="003B3F02" w:rsidRDefault="003B3F02" w:rsidP="003B3F02">
            <w:pPr>
              <w:pStyle w:val="af0"/>
              <w:tabs>
                <w:tab w:val="center" w:pos="4201"/>
                <w:tab w:val="right" w:leader="dot" w:pos="9298"/>
              </w:tabs>
              <w:ind w:firstLineChars="0" w:firstLine="0"/>
              <w:rPr>
                <w:rFonts w:ascii="Times New Roman"/>
              </w:rPr>
            </w:pPr>
          </w:p>
        </w:tc>
        <w:tc>
          <w:tcPr>
            <w:tcW w:w="6353" w:type="dxa"/>
            <w:gridSpan w:val="2"/>
          </w:tcPr>
          <w:p w:rsidR="003B3F02" w:rsidRDefault="003B3F02" w:rsidP="006003B9">
            <w:pPr>
              <w:pStyle w:val="af0"/>
              <w:numPr>
                <w:ilvl w:val="0"/>
                <w:numId w:val="0"/>
              </w:numPr>
              <w:rPr>
                <w:rFonts w:ascii="Times New Roman"/>
              </w:rPr>
            </w:pPr>
            <w:r>
              <w:rPr>
                <w:rFonts w:ascii="Times New Roman" w:hAnsi="宋体" w:hint="eastAsia"/>
              </w:rPr>
              <w:t>1</w:t>
            </w:r>
            <w:r>
              <w:rPr>
                <w:rFonts w:ascii="Times New Roman" w:hAnsi="宋体" w:hint="eastAsia"/>
              </w:rPr>
              <w:t>、</w:t>
            </w:r>
            <w:r>
              <w:rPr>
                <w:rFonts w:ascii="Times New Roman" w:hAnsi="宋体" w:hint="eastAsia"/>
              </w:rPr>
              <w:t>2</w:t>
            </w:r>
            <w:r>
              <w:rPr>
                <w:rFonts w:ascii="Times New Roman" w:hAnsi="宋体" w:hint="eastAsia"/>
              </w:rPr>
              <w:t>、满足其中之一即可。</w:t>
            </w:r>
          </w:p>
        </w:tc>
      </w:tr>
      <w:tr w:rsidR="003B3F02" w:rsidTr="00DF7D9D">
        <w:trPr>
          <w:jc w:val="center"/>
        </w:trPr>
        <w:tc>
          <w:tcPr>
            <w:tcW w:w="7028" w:type="dxa"/>
            <w:gridSpan w:val="3"/>
          </w:tcPr>
          <w:p w:rsidR="003B3F02" w:rsidRDefault="003B3F02" w:rsidP="006003B9">
            <w:pPr>
              <w:pStyle w:val="af0"/>
              <w:numPr>
                <w:ilvl w:val="0"/>
                <w:numId w:val="0"/>
              </w:numPr>
              <w:rPr>
                <w:rFonts w:ascii="Times New Roman"/>
              </w:rPr>
            </w:pPr>
            <w:r>
              <w:rPr>
                <w:rFonts w:ascii="Times New Roman" w:hint="eastAsia"/>
              </w:rPr>
              <w:t>注：老化试验条件</w:t>
            </w:r>
            <w:r>
              <w:rPr>
                <w:rFonts w:ascii="Times New Roman" w:hint="eastAsia"/>
              </w:rPr>
              <w:t>180</w:t>
            </w:r>
            <w:r>
              <w:rPr>
                <w:rFonts w:ascii="Times New Roman" w:hint="eastAsia"/>
              </w:rPr>
              <w:t>℃×</w:t>
            </w:r>
            <w:r w:rsidR="00250DD3">
              <w:rPr>
                <w:rFonts w:ascii="Times New Roman" w:hint="eastAsia"/>
              </w:rPr>
              <w:t>96</w:t>
            </w:r>
            <w:r>
              <w:rPr>
                <w:rFonts w:ascii="Times New Roman" w:hint="eastAsia"/>
              </w:rPr>
              <w:t xml:space="preserve"> h</w:t>
            </w:r>
            <w:r>
              <w:rPr>
                <w:rFonts w:ascii="Times New Roman" w:hint="eastAsia"/>
              </w:rPr>
              <w:t>。</w:t>
            </w:r>
          </w:p>
        </w:tc>
      </w:tr>
    </w:tbl>
    <w:p w:rsidR="003B3F02" w:rsidRPr="00797654" w:rsidRDefault="003B3F02" w:rsidP="003B3F02">
      <w:pPr>
        <w:pStyle w:val="af0"/>
        <w:ind w:firstLineChars="0" w:firstLine="0"/>
        <w:rPr>
          <w:rFonts w:ascii="Times New Roman"/>
        </w:rPr>
      </w:pPr>
    </w:p>
    <w:p w:rsidR="003B3F02" w:rsidRDefault="003B3F02" w:rsidP="003B3F02">
      <w:pPr>
        <w:pStyle w:val="af0"/>
        <w:ind w:firstLineChars="0" w:firstLine="0"/>
        <w:rPr>
          <w:rFonts w:ascii="Times New Roman"/>
        </w:rPr>
      </w:pPr>
      <w:r>
        <w:rPr>
          <w:rFonts w:ascii="Times New Roman" w:hint="eastAsia"/>
        </w:rPr>
        <w:t xml:space="preserve">5.4 </w:t>
      </w:r>
      <w:r>
        <w:rPr>
          <w:rFonts w:ascii="Times New Roman" w:hint="eastAsia"/>
        </w:rPr>
        <w:t>纵向全厚度拉伸强度</w:t>
      </w:r>
    </w:p>
    <w:p w:rsidR="003B3F02" w:rsidRPr="006D716A" w:rsidRDefault="003B3F02" w:rsidP="003B3F02">
      <w:pPr>
        <w:pStyle w:val="af0"/>
        <w:ind w:firstLine="420"/>
        <w:rPr>
          <w:rFonts w:ascii="Times New Roman"/>
        </w:rPr>
      </w:pPr>
      <w:r>
        <w:rPr>
          <w:rFonts w:ascii="Times New Roman" w:hint="eastAsia"/>
        </w:rPr>
        <w:t>带的纵向全厚度拉伸强度不小于表</w:t>
      </w:r>
      <w:r>
        <w:rPr>
          <w:rFonts w:ascii="Times New Roman" w:hint="eastAsia"/>
        </w:rPr>
        <w:t>4</w:t>
      </w:r>
      <w:r>
        <w:rPr>
          <w:rFonts w:ascii="Times New Roman" w:hint="eastAsia"/>
        </w:rPr>
        <w:t>的规定值。</w:t>
      </w:r>
    </w:p>
    <w:p w:rsidR="003B3F02" w:rsidRDefault="003B3F02" w:rsidP="003B3F02">
      <w:pPr>
        <w:pStyle w:val="af"/>
        <w:tabs>
          <w:tab w:val="clear" w:pos="840"/>
        </w:tabs>
        <w:spacing w:before="156" w:after="156"/>
        <w:ind w:left="0" w:firstLine="0"/>
        <w:rPr>
          <w:rFonts w:ascii="Times New Roman"/>
          <w:szCs w:val="21"/>
        </w:rPr>
      </w:pPr>
      <w:r>
        <w:rPr>
          <w:rFonts w:ascii="Times New Roman" w:hint="eastAsia"/>
          <w:szCs w:val="21"/>
        </w:rPr>
        <w:t xml:space="preserve">                               </w:t>
      </w:r>
      <w:r>
        <w:rPr>
          <w:rFonts w:ascii="Times New Roman" w:hint="eastAsia"/>
          <w:szCs w:val="21"/>
        </w:rPr>
        <w:t>表</w:t>
      </w:r>
      <w:r>
        <w:rPr>
          <w:rFonts w:ascii="Times New Roman" w:hint="eastAsia"/>
          <w:szCs w:val="21"/>
        </w:rPr>
        <w:t xml:space="preserve">4 </w:t>
      </w:r>
      <w:r>
        <w:rPr>
          <w:rFonts w:ascii="Times New Roman" w:hint="eastAsia"/>
          <w:szCs w:val="21"/>
        </w:rPr>
        <w:t>带型系列表</w:t>
      </w:r>
      <w:r>
        <w:rPr>
          <w:rFonts w:ascii="Times New Roman" w:hint="eastAsia"/>
          <w:szCs w:val="21"/>
        </w:rPr>
        <w:t xml:space="preserve">                </w:t>
      </w:r>
      <w:r>
        <w:rPr>
          <w:rFonts w:ascii="Times New Roman" w:eastAsia="宋体" w:hAnsi="宋体" w:hint="eastAsia"/>
          <w:szCs w:val="21"/>
        </w:rPr>
        <w:t>单位为牛顿每毫米</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1134"/>
        <w:gridCol w:w="1134"/>
        <w:gridCol w:w="1134"/>
        <w:gridCol w:w="1134"/>
        <w:gridCol w:w="1134"/>
      </w:tblGrid>
      <w:tr w:rsidR="003B3F02" w:rsidTr="006003B9">
        <w:trPr>
          <w:trHeight w:val="465"/>
        </w:trPr>
        <w:tc>
          <w:tcPr>
            <w:tcW w:w="3260" w:type="dxa"/>
            <w:vMerge w:val="restart"/>
            <w:vAlign w:val="center"/>
          </w:tcPr>
          <w:p w:rsidR="003B3F02" w:rsidRDefault="003B3F02" w:rsidP="006003B9">
            <w:pPr>
              <w:pStyle w:val="af0"/>
              <w:ind w:firstLine="360"/>
              <w:jc w:val="center"/>
              <w:rPr>
                <w:rFonts w:ascii="Times New Roman"/>
                <w:sz w:val="18"/>
                <w:szCs w:val="18"/>
              </w:rPr>
            </w:pPr>
            <w:r>
              <w:rPr>
                <w:rFonts w:ascii="Times New Roman" w:hint="eastAsia"/>
                <w:sz w:val="18"/>
                <w:szCs w:val="18"/>
              </w:rPr>
              <w:t>项</w:t>
            </w:r>
            <w:r>
              <w:rPr>
                <w:rFonts w:ascii="Times New Roman" w:hint="eastAsia"/>
                <w:sz w:val="18"/>
                <w:szCs w:val="18"/>
              </w:rPr>
              <w:t xml:space="preserve">        </w:t>
            </w:r>
            <w:r>
              <w:rPr>
                <w:rFonts w:ascii="Times New Roman" w:hint="eastAsia"/>
                <w:sz w:val="18"/>
                <w:szCs w:val="18"/>
              </w:rPr>
              <w:t>目</w:t>
            </w:r>
          </w:p>
        </w:tc>
        <w:tc>
          <w:tcPr>
            <w:tcW w:w="5670" w:type="dxa"/>
            <w:gridSpan w:val="5"/>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带</w:t>
            </w:r>
            <w:r>
              <w:rPr>
                <w:rFonts w:ascii="Times New Roman" w:hint="eastAsia"/>
                <w:sz w:val="18"/>
                <w:szCs w:val="18"/>
              </w:rPr>
              <w:t xml:space="preserve"> </w:t>
            </w:r>
            <w:r>
              <w:rPr>
                <w:rFonts w:ascii="Times New Roman" w:hint="eastAsia"/>
                <w:sz w:val="18"/>
                <w:szCs w:val="18"/>
              </w:rPr>
              <w:t>型</w:t>
            </w:r>
            <w:r>
              <w:rPr>
                <w:rFonts w:ascii="Times New Roman" w:hint="eastAsia"/>
                <w:sz w:val="18"/>
                <w:szCs w:val="18"/>
              </w:rPr>
              <w:t xml:space="preserve"> </w:t>
            </w:r>
            <w:r>
              <w:rPr>
                <w:rFonts w:ascii="Times New Roman" w:hint="eastAsia"/>
                <w:sz w:val="18"/>
                <w:szCs w:val="18"/>
              </w:rPr>
              <w:t>号</w:t>
            </w:r>
          </w:p>
        </w:tc>
      </w:tr>
      <w:tr w:rsidR="003B3F02" w:rsidTr="006003B9">
        <w:trPr>
          <w:trHeight w:val="451"/>
        </w:trPr>
        <w:tc>
          <w:tcPr>
            <w:tcW w:w="3260" w:type="dxa"/>
            <w:vMerge/>
            <w:vAlign w:val="center"/>
          </w:tcPr>
          <w:p w:rsidR="003B3F02" w:rsidRDefault="003B3F02" w:rsidP="006003B9">
            <w:pPr>
              <w:pStyle w:val="af0"/>
              <w:ind w:firstLineChars="0" w:firstLine="0"/>
              <w:jc w:val="center"/>
              <w:rPr>
                <w:rFonts w:ascii="Times New Roman"/>
                <w:sz w:val="18"/>
                <w:szCs w:val="18"/>
              </w:rPr>
            </w:pPr>
          </w:p>
        </w:tc>
        <w:tc>
          <w:tcPr>
            <w:tcW w:w="1134" w:type="dxa"/>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SN400</w:t>
            </w:r>
          </w:p>
        </w:tc>
        <w:tc>
          <w:tcPr>
            <w:tcW w:w="1134" w:type="dxa"/>
            <w:vAlign w:val="center"/>
          </w:tcPr>
          <w:p w:rsidR="003B3F02" w:rsidRDefault="003B3F02" w:rsidP="006003B9">
            <w:pPr>
              <w:pStyle w:val="af0"/>
              <w:ind w:firstLineChars="50" w:firstLine="90"/>
              <w:rPr>
                <w:rFonts w:ascii="Times New Roman"/>
                <w:sz w:val="18"/>
                <w:szCs w:val="18"/>
              </w:rPr>
            </w:pPr>
            <w:r>
              <w:rPr>
                <w:rFonts w:ascii="Times New Roman" w:hint="eastAsia"/>
                <w:sz w:val="18"/>
                <w:szCs w:val="18"/>
              </w:rPr>
              <w:t>SN630</w:t>
            </w:r>
          </w:p>
        </w:tc>
        <w:tc>
          <w:tcPr>
            <w:tcW w:w="1134" w:type="dxa"/>
            <w:vAlign w:val="center"/>
          </w:tcPr>
          <w:p w:rsidR="003B3F02" w:rsidRDefault="003B3F02" w:rsidP="006003B9">
            <w:pPr>
              <w:pStyle w:val="af0"/>
              <w:ind w:firstLineChars="50" w:firstLine="90"/>
              <w:rPr>
                <w:rFonts w:ascii="Times New Roman"/>
                <w:sz w:val="18"/>
                <w:szCs w:val="18"/>
              </w:rPr>
            </w:pPr>
            <w:r>
              <w:rPr>
                <w:rFonts w:ascii="Times New Roman" w:hint="eastAsia"/>
                <w:sz w:val="18"/>
                <w:szCs w:val="18"/>
              </w:rPr>
              <w:t>SN800</w:t>
            </w:r>
          </w:p>
        </w:tc>
        <w:tc>
          <w:tcPr>
            <w:tcW w:w="1134" w:type="dxa"/>
            <w:vAlign w:val="center"/>
          </w:tcPr>
          <w:p w:rsidR="003B3F02" w:rsidRDefault="003B3F02" w:rsidP="006003B9">
            <w:pPr>
              <w:pStyle w:val="af0"/>
              <w:ind w:firstLineChars="50" w:firstLine="90"/>
              <w:rPr>
                <w:rFonts w:ascii="Times New Roman"/>
                <w:sz w:val="18"/>
                <w:szCs w:val="18"/>
              </w:rPr>
            </w:pPr>
            <w:r>
              <w:rPr>
                <w:rFonts w:ascii="Times New Roman" w:hint="eastAsia"/>
                <w:sz w:val="18"/>
                <w:szCs w:val="18"/>
              </w:rPr>
              <w:t>SN1000</w:t>
            </w:r>
          </w:p>
        </w:tc>
        <w:tc>
          <w:tcPr>
            <w:tcW w:w="1134" w:type="dxa"/>
            <w:vAlign w:val="center"/>
          </w:tcPr>
          <w:p w:rsidR="003B3F02" w:rsidRDefault="003B3F02" w:rsidP="006003B9">
            <w:pPr>
              <w:pStyle w:val="af0"/>
              <w:ind w:firstLineChars="100" w:firstLine="180"/>
              <w:rPr>
                <w:rFonts w:ascii="Times New Roman"/>
                <w:sz w:val="18"/>
                <w:szCs w:val="18"/>
              </w:rPr>
            </w:pPr>
            <w:r>
              <w:rPr>
                <w:rFonts w:ascii="Times New Roman" w:hint="eastAsia"/>
                <w:sz w:val="18"/>
                <w:szCs w:val="18"/>
              </w:rPr>
              <w:t>SN1250</w:t>
            </w:r>
          </w:p>
        </w:tc>
      </w:tr>
      <w:tr w:rsidR="003B3F02" w:rsidTr="006003B9">
        <w:trPr>
          <w:trHeight w:val="521"/>
        </w:trPr>
        <w:tc>
          <w:tcPr>
            <w:tcW w:w="3260" w:type="dxa"/>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纵向全厚度拉伸强度</w:t>
            </w:r>
            <w:r>
              <w:rPr>
                <w:rFonts w:ascii="Times New Roman" w:hint="eastAsia"/>
                <w:color w:val="000000"/>
                <w:sz w:val="18"/>
                <w:szCs w:val="18"/>
              </w:rPr>
              <w:t>≥</w:t>
            </w:r>
          </w:p>
        </w:tc>
        <w:tc>
          <w:tcPr>
            <w:tcW w:w="1134" w:type="dxa"/>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400</w:t>
            </w:r>
          </w:p>
        </w:tc>
        <w:tc>
          <w:tcPr>
            <w:tcW w:w="1134" w:type="dxa"/>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630</w:t>
            </w:r>
          </w:p>
        </w:tc>
        <w:tc>
          <w:tcPr>
            <w:tcW w:w="1134" w:type="dxa"/>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800</w:t>
            </w:r>
          </w:p>
        </w:tc>
        <w:tc>
          <w:tcPr>
            <w:tcW w:w="1134" w:type="dxa"/>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1000</w:t>
            </w:r>
          </w:p>
        </w:tc>
        <w:tc>
          <w:tcPr>
            <w:tcW w:w="1134" w:type="dxa"/>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1250</w:t>
            </w:r>
          </w:p>
        </w:tc>
      </w:tr>
    </w:tbl>
    <w:p w:rsidR="003B3F02" w:rsidRDefault="003B3F02" w:rsidP="003B3F02">
      <w:pPr>
        <w:pStyle w:val="af0"/>
        <w:ind w:firstLineChars="0" w:firstLine="0"/>
        <w:rPr>
          <w:rFonts w:ascii="Times New Roman"/>
        </w:rPr>
      </w:pPr>
    </w:p>
    <w:p w:rsidR="003B3F02" w:rsidRDefault="003B3F02" w:rsidP="003B3F02">
      <w:pPr>
        <w:pStyle w:val="af0"/>
        <w:ind w:firstLineChars="0" w:firstLine="0"/>
        <w:rPr>
          <w:rFonts w:ascii="Times New Roman"/>
        </w:rPr>
      </w:pPr>
      <w:r>
        <w:rPr>
          <w:rFonts w:ascii="Times New Roman" w:hint="eastAsia"/>
        </w:rPr>
        <w:t xml:space="preserve">5.5 </w:t>
      </w:r>
      <w:r>
        <w:rPr>
          <w:rFonts w:ascii="Times New Roman" w:hint="eastAsia"/>
        </w:rPr>
        <w:t>层间黏合强度</w:t>
      </w:r>
    </w:p>
    <w:p w:rsidR="003B3F02" w:rsidRDefault="003B3F02" w:rsidP="003B3F02">
      <w:pPr>
        <w:pStyle w:val="af0"/>
        <w:ind w:firstLineChars="0" w:firstLine="405"/>
        <w:rPr>
          <w:rFonts w:ascii="Times New Roman"/>
        </w:rPr>
      </w:pPr>
      <w:r>
        <w:rPr>
          <w:rFonts w:ascii="Times New Roman" w:hint="eastAsia"/>
        </w:rPr>
        <w:t>带的层间黏合强度分为常温下层间黏合强度和高温下层间黏合强度见表</w:t>
      </w:r>
      <w:r>
        <w:rPr>
          <w:rFonts w:ascii="Times New Roman" w:hint="eastAsia"/>
        </w:rPr>
        <w:t>5</w:t>
      </w:r>
      <w:r>
        <w:rPr>
          <w:rFonts w:ascii="Times New Roman" w:hint="eastAsia"/>
        </w:rPr>
        <w:t>。</w:t>
      </w:r>
    </w:p>
    <w:p w:rsidR="003B3F02" w:rsidRDefault="003B3F02" w:rsidP="003B3F02">
      <w:pPr>
        <w:pStyle w:val="af"/>
        <w:tabs>
          <w:tab w:val="clear" w:pos="840"/>
        </w:tabs>
        <w:spacing w:before="156" w:after="156"/>
        <w:ind w:left="0" w:firstLine="0"/>
        <w:rPr>
          <w:rFonts w:ascii="Times New Roman" w:eastAsia="宋体"/>
          <w:szCs w:val="21"/>
        </w:rPr>
      </w:pPr>
      <w:r>
        <w:rPr>
          <w:rFonts w:ascii="Times New Roman" w:eastAsia="宋体" w:hint="eastAsia"/>
          <w:szCs w:val="21"/>
        </w:rPr>
        <w:t xml:space="preserve">                               </w:t>
      </w:r>
      <w:r>
        <w:rPr>
          <w:rFonts w:ascii="Times New Roman" w:eastAsia="宋体" w:hAnsi="宋体" w:hint="eastAsia"/>
          <w:szCs w:val="21"/>
        </w:rPr>
        <w:t>表</w:t>
      </w:r>
      <w:r>
        <w:rPr>
          <w:rFonts w:ascii="Times New Roman" w:eastAsia="宋体" w:hint="eastAsia"/>
          <w:szCs w:val="21"/>
        </w:rPr>
        <w:t xml:space="preserve">5 </w:t>
      </w:r>
      <w:r>
        <w:rPr>
          <w:rFonts w:ascii="Times New Roman" w:eastAsia="宋体" w:hAnsi="宋体" w:hint="eastAsia"/>
          <w:szCs w:val="21"/>
        </w:rPr>
        <w:t>带的层间黏合强度</w:t>
      </w:r>
      <w:r w:rsidR="00A15D31">
        <w:rPr>
          <w:rFonts w:ascii="Times New Roman" w:eastAsia="宋体" w:hint="eastAsia"/>
          <w:szCs w:val="21"/>
        </w:rPr>
        <w:t xml:space="preserve">          </w:t>
      </w:r>
      <w:r>
        <w:rPr>
          <w:rFonts w:ascii="Times New Roman" w:eastAsia="宋体" w:hint="eastAsia"/>
          <w:szCs w:val="21"/>
        </w:rPr>
        <w:t xml:space="preserve"> </w:t>
      </w:r>
      <w:r>
        <w:rPr>
          <w:rFonts w:ascii="Times New Roman" w:eastAsia="宋体" w:hAnsi="宋体" w:hint="eastAsia"/>
          <w:szCs w:val="21"/>
        </w:rPr>
        <w:t>单位为牛顿每毫米</w:t>
      </w:r>
    </w:p>
    <w:tbl>
      <w:tblPr>
        <w:tblStyle w:val="a"/>
        <w:tblW w:w="8930" w:type="dxa"/>
        <w:jc w:val="center"/>
        <w:tblInd w:w="250" w:type="dxa"/>
        <w:tblLayout w:type="fixed"/>
        <w:tblLook w:val="04A0"/>
      </w:tblPr>
      <w:tblGrid>
        <w:gridCol w:w="2410"/>
        <w:gridCol w:w="1843"/>
        <w:gridCol w:w="2409"/>
        <w:gridCol w:w="2268"/>
      </w:tblGrid>
      <w:tr w:rsidR="003B3F02" w:rsidTr="006003B9">
        <w:trPr>
          <w:jc w:val="center"/>
        </w:trPr>
        <w:tc>
          <w:tcPr>
            <w:tcW w:w="4253" w:type="dxa"/>
            <w:gridSpan w:val="2"/>
            <w:vMerge w:val="restart"/>
            <w:vAlign w:val="center"/>
          </w:tcPr>
          <w:p w:rsidR="003B3F02" w:rsidRDefault="003B3F02" w:rsidP="006003B9">
            <w:pPr>
              <w:pStyle w:val="af0"/>
              <w:numPr>
                <w:ilvl w:val="0"/>
                <w:numId w:val="0"/>
              </w:numPr>
              <w:jc w:val="center"/>
              <w:rPr>
                <w:rFonts w:ascii="Times New Roman"/>
              </w:rPr>
            </w:pPr>
            <w:r>
              <w:rPr>
                <w:rFonts w:ascii="Times New Roman" w:hint="eastAsia"/>
              </w:rPr>
              <w:t>项</w:t>
            </w:r>
            <w:r>
              <w:rPr>
                <w:rFonts w:ascii="Times New Roman" w:hint="eastAsia"/>
              </w:rPr>
              <w:t xml:space="preserve">             </w:t>
            </w:r>
            <w:r>
              <w:rPr>
                <w:rFonts w:ascii="Times New Roman" w:hint="eastAsia"/>
              </w:rPr>
              <w:t>目</w:t>
            </w:r>
          </w:p>
        </w:tc>
        <w:tc>
          <w:tcPr>
            <w:tcW w:w="4677" w:type="dxa"/>
            <w:gridSpan w:val="2"/>
            <w:vAlign w:val="center"/>
          </w:tcPr>
          <w:p w:rsidR="003B3F02" w:rsidRDefault="003B3F02" w:rsidP="006003B9">
            <w:pPr>
              <w:pStyle w:val="af0"/>
              <w:numPr>
                <w:ilvl w:val="0"/>
                <w:numId w:val="0"/>
              </w:numPr>
              <w:jc w:val="center"/>
              <w:rPr>
                <w:rFonts w:ascii="Times New Roman"/>
              </w:rPr>
            </w:pPr>
            <w:r>
              <w:rPr>
                <w:rFonts w:ascii="Times New Roman" w:hint="eastAsia"/>
              </w:rPr>
              <w:t>指标（覆盖层与带芯层）</w:t>
            </w:r>
          </w:p>
        </w:tc>
      </w:tr>
      <w:tr w:rsidR="003B3F02" w:rsidTr="006003B9">
        <w:trPr>
          <w:jc w:val="center"/>
        </w:trPr>
        <w:tc>
          <w:tcPr>
            <w:tcW w:w="4253" w:type="dxa"/>
            <w:gridSpan w:val="2"/>
            <w:vMerge/>
            <w:vAlign w:val="center"/>
          </w:tcPr>
          <w:p w:rsidR="003B3F02" w:rsidRDefault="003B3F02" w:rsidP="003B3F02">
            <w:pPr>
              <w:pStyle w:val="af0"/>
              <w:tabs>
                <w:tab w:val="center" w:pos="4201"/>
                <w:tab w:val="right" w:leader="dot" w:pos="9298"/>
              </w:tabs>
              <w:ind w:firstLineChars="0" w:firstLine="0"/>
              <w:jc w:val="center"/>
              <w:rPr>
                <w:rFonts w:ascii="Times New Roman"/>
              </w:rPr>
            </w:pPr>
          </w:p>
        </w:tc>
        <w:tc>
          <w:tcPr>
            <w:tcW w:w="2409" w:type="dxa"/>
            <w:vAlign w:val="center"/>
          </w:tcPr>
          <w:p w:rsidR="003B3F02" w:rsidRDefault="003B3F02" w:rsidP="006003B9">
            <w:pPr>
              <w:pStyle w:val="af0"/>
              <w:numPr>
                <w:ilvl w:val="0"/>
                <w:numId w:val="0"/>
              </w:numPr>
              <w:jc w:val="center"/>
              <w:rPr>
                <w:rFonts w:ascii="Times New Roman"/>
              </w:rPr>
            </w:pPr>
            <w:r>
              <w:rPr>
                <w:rFonts w:ascii="Times New Roman" w:hint="eastAsia"/>
              </w:rPr>
              <w:t>覆盖层</w:t>
            </w:r>
            <w:r>
              <w:rPr>
                <w:rFonts w:ascii="Times New Roman" w:hint="eastAsia"/>
              </w:rPr>
              <w:t xml:space="preserve">     </w:t>
            </w:r>
            <w:r>
              <w:rPr>
                <w:rFonts w:ascii="Times New Roman" w:hint="eastAsia"/>
              </w:rPr>
              <w:t>﹤</w:t>
            </w:r>
            <w:r>
              <w:rPr>
                <w:rFonts w:ascii="Times New Roman" w:hint="eastAsia"/>
              </w:rPr>
              <w:t>3mm</w:t>
            </w:r>
          </w:p>
        </w:tc>
        <w:tc>
          <w:tcPr>
            <w:tcW w:w="2268" w:type="dxa"/>
            <w:vAlign w:val="center"/>
          </w:tcPr>
          <w:p w:rsidR="003B3F02" w:rsidRDefault="003B3F02" w:rsidP="006003B9">
            <w:pPr>
              <w:pStyle w:val="af0"/>
              <w:numPr>
                <w:ilvl w:val="0"/>
                <w:numId w:val="0"/>
              </w:numPr>
              <w:jc w:val="center"/>
              <w:rPr>
                <w:rFonts w:ascii="Times New Roman"/>
              </w:rPr>
            </w:pPr>
            <w:r>
              <w:rPr>
                <w:rFonts w:ascii="Times New Roman" w:hint="eastAsia"/>
              </w:rPr>
              <w:t>覆盖层</w:t>
            </w:r>
            <w:r>
              <w:rPr>
                <w:rFonts w:ascii="Times New Roman" w:hint="eastAsia"/>
              </w:rPr>
              <w:t xml:space="preserve">     </w:t>
            </w:r>
            <w:r>
              <w:rPr>
                <w:rFonts w:ascii="Times New Roman" w:hint="eastAsia"/>
              </w:rPr>
              <w:t>≥</w:t>
            </w:r>
            <w:r>
              <w:rPr>
                <w:rFonts w:ascii="Times New Roman" w:hint="eastAsia"/>
              </w:rPr>
              <w:t>3mm</w:t>
            </w:r>
          </w:p>
        </w:tc>
      </w:tr>
      <w:tr w:rsidR="003B3F02" w:rsidTr="006003B9">
        <w:trPr>
          <w:jc w:val="center"/>
        </w:trPr>
        <w:tc>
          <w:tcPr>
            <w:tcW w:w="2410" w:type="dxa"/>
            <w:vMerge w:val="restart"/>
            <w:vAlign w:val="center"/>
          </w:tcPr>
          <w:p w:rsidR="003B3F02" w:rsidRDefault="003B3F02" w:rsidP="006003B9">
            <w:pPr>
              <w:pStyle w:val="af0"/>
              <w:numPr>
                <w:ilvl w:val="0"/>
                <w:numId w:val="0"/>
              </w:numPr>
              <w:jc w:val="center"/>
              <w:rPr>
                <w:rFonts w:ascii="Times New Roman"/>
              </w:rPr>
            </w:pPr>
            <w:r>
              <w:rPr>
                <w:rFonts w:ascii="Times New Roman" w:hint="eastAsia"/>
              </w:rPr>
              <w:t>黏合强度平均值，≥</w:t>
            </w:r>
          </w:p>
        </w:tc>
        <w:tc>
          <w:tcPr>
            <w:tcW w:w="1843" w:type="dxa"/>
            <w:vAlign w:val="center"/>
          </w:tcPr>
          <w:p w:rsidR="003B3F02" w:rsidRDefault="003B3F02" w:rsidP="006003B9">
            <w:pPr>
              <w:pStyle w:val="af0"/>
              <w:numPr>
                <w:ilvl w:val="0"/>
                <w:numId w:val="0"/>
              </w:numPr>
              <w:jc w:val="center"/>
              <w:rPr>
                <w:rFonts w:ascii="Times New Roman"/>
              </w:rPr>
            </w:pPr>
            <w:r>
              <w:rPr>
                <w:rFonts w:ascii="Times New Roman" w:hint="eastAsia"/>
              </w:rPr>
              <w:t>常温</w:t>
            </w:r>
          </w:p>
        </w:tc>
        <w:tc>
          <w:tcPr>
            <w:tcW w:w="2409" w:type="dxa"/>
            <w:vAlign w:val="center"/>
          </w:tcPr>
          <w:p w:rsidR="003B3F02" w:rsidRDefault="003B3F02" w:rsidP="006003B9">
            <w:pPr>
              <w:pStyle w:val="af0"/>
              <w:numPr>
                <w:ilvl w:val="0"/>
                <w:numId w:val="0"/>
              </w:numPr>
              <w:jc w:val="center"/>
              <w:rPr>
                <w:rFonts w:ascii="Times New Roman"/>
              </w:rPr>
            </w:pPr>
            <w:r>
              <w:rPr>
                <w:rFonts w:ascii="Times New Roman" w:hint="eastAsia"/>
              </w:rPr>
              <w:t>4.0</w:t>
            </w:r>
          </w:p>
        </w:tc>
        <w:tc>
          <w:tcPr>
            <w:tcW w:w="2268" w:type="dxa"/>
            <w:vAlign w:val="center"/>
          </w:tcPr>
          <w:p w:rsidR="003B3F02" w:rsidRDefault="003B3F02" w:rsidP="006003B9">
            <w:pPr>
              <w:pStyle w:val="af0"/>
              <w:numPr>
                <w:ilvl w:val="0"/>
                <w:numId w:val="0"/>
              </w:numPr>
              <w:jc w:val="center"/>
              <w:rPr>
                <w:rFonts w:ascii="Times New Roman"/>
              </w:rPr>
            </w:pPr>
            <w:r>
              <w:rPr>
                <w:rFonts w:ascii="Times New Roman" w:hint="eastAsia"/>
              </w:rPr>
              <w:t>10</w:t>
            </w:r>
          </w:p>
        </w:tc>
      </w:tr>
      <w:tr w:rsidR="003B3F02" w:rsidTr="006003B9">
        <w:trPr>
          <w:jc w:val="center"/>
        </w:trPr>
        <w:tc>
          <w:tcPr>
            <w:tcW w:w="2410" w:type="dxa"/>
            <w:vMerge/>
            <w:vAlign w:val="center"/>
          </w:tcPr>
          <w:p w:rsidR="003B3F02" w:rsidRDefault="003B3F02" w:rsidP="003B3F02">
            <w:pPr>
              <w:pStyle w:val="af0"/>
              <w:tabs>
                <w:tab w:val="center" w:pos="4201"/>
                <w:tab w:val="right" w:leader="dot" w:pos="9298"/>
              </w:tabs>
              <w:ind w:firstLineChars="0" w:firstLine="0"/>
              <w:jc w:val="center"/>
              <w:rPr>
                <w:rFonts w:ascii="Times New Roman"/>
              </w:rPr>
            </w:pPr>
          </w:p>
        </w:tc>
        <w:tc>
          <w:tcPr>
            <w:tcW w:w="1843" w:type="dxa"/>
            <w:vAlign w:val="center"/>
          </w:tcPr>
          <w:p w:rsidR="003B3F02" w:rsidRDefault="003B3F02" w:rsidP="006003B9">
            <w:pPr>
              <w:pStyle w:val="af0"/>
              <w:numPr>
                <w:ilvl w:val="0"/>
                <w:numId w:val="0"/>
              </w:numPr>
              <w:jc w:val="center"/>
              <w:rPr>
                <w:rFonts w:ascii="Times New Roman"/>
              </w:rPr>
            </w:pPr>
            <w:r>
              <w:rPr>
                <w:rFonts w:ascii="Times New Roman" w:hint="eastAsia"/>
              </w:rPr>
              <w:t>160</w:t>
            </w:r>
            <w:r>
              <w:rPr>
                <w:rFonts w:ascii="Times New Roman" w:hAnsi="宋体" w:hint="eastAsia"/>
              </w:rPr>
              <w:t>℃</w:t>
            </w:r>
          </w:p>
        </w:tc>
        <w:tc>
          <w:tcPr>
            <w:tcW w:w="2409" w:type="dxa"/>
            <w:vAlign w:val="center"/>
          </w:tcPr>
          <w:p w:rsidR="003B3F02" w:rsidRDefault="003B3F02" w:rsidP="006003B9">
            <w:pPr>
              <w:pStyle w:val="af0"/>
              <w:numPr>
                <w:ilvl w:val="0"/>
                <w:numId w:val="0"/>
              </w:numPr>
              <w:jc w:val="center"/>
              <w:rPr>
                <w:rFonts w:ascii="Times New Roman"/>
              </w:rPr>
            </w:pPr>
            <w:r>
              <w:rPr>
                <w:rFonts w:ascii="Times New Roman" w:hint="eastAsia"/>
              </w:rPr>
              <w:t>3.0</w:t>
            </w:r>
          </w:p>
        </w:tc>
        <w:tc>
          <w:tcPr>
            <w:tcW w:w="2268" w:type="dxa"/>
            <w:vAlign w:val="center"/>
          </w:tcPr>
          <w:p w:rsidR="003B3F02" w:rsidRDefault="003B3F02" w:rsidP="006003B9">
            <w:pPr>
              <w:pStyle w:val="af0"/>
              <w:numPr>
                <w:ilvl w:val="0"/>
                <w:numId w:val="0"/>
              </w:numPr>
              <w:jc w:val="center"/>
              <w:rPr>
                <w:rFonts w:ascii="Times New Roman"/>
              </w:rPr>
            </w:pPr>
            <w:r>
              <w:rPr>
                <w:rFonts w:ascii="Times New Roman" w:hint="eastAsia"/>
              </w:rPr>
              <w:t>4.0</w:t>
            </w:r>
          </w:p>
        </w:tc>
      </w:tr>
      <w:tr w:rsidR="003B3F02" w:rsidTr="006003B9">
        <w:trPr>
          <w:jc w:val="center"/>
        </w:trPr>
        <w:tc>
          <w:tcPr>
            <w:tcW w:w="2410" w:type="dxa"/>
            <w:vMerge w:val="restart"/>
            <w:vAlign w:val="center"/>
          </w:tcPr>
          <w:p w:rsidR="003B3F02" w:rsidRDefault="003B3F02" w:rsidP="006003B9">
            <w:pPr>
              <w:pStyle w:val="af0"/>
              <w:numPr>
                <w:ilvl w:val="0"/>
                <w:numId w:val="0"/>
              </w:numPr>
              <w:jc w:val="center"/>
              <w:rPr>
                <w:rFonts w:ascii="Times New Roman"/>
              </w:rPr>
            </w:pPr>
            <w:r>
              <w:rPr>
                <w:rFonts w:ascii="Times New Roman" w:hint="eastAsia"/>
              </w:rPr>
              <w:t>黏合强度最小值，≥</w:t>
            </w:r>
          </w:p>
        </w:tc>
        <w:tc>
          <w:tcPr>
            <w:tcW w:w="1843" w:type="dxa"/>
            <w:vAlign w:val="center"/>
          </w:tcPr>
          <w:p w:rsidR="003B3F02" w:rsidRDefault="003B3F02" w:rsidP="006003B9">
            <w:pPr>
              <w:pStyle w:val="af0"/>
              <w:numPr>
                <w:ilvl w:val="0"/>
                <w:numId w:val="0"/>
              </w:numPr>
              <w:jc w:val="center"/>
              <w:rPr>
                <w:rFonts w:ascii="Times New Roman"/>
              </w:rPr>
            </w:pPr>
            <w:r>
              <w:rPr>
                <w:rFonts w:ascii="Times New Roman" w:hint="eastAsia"/>
              </w:rPr>
              <w:t>常温</w:t>
            </w:r>
          </w:p>
        </w:tc>
        <w:tc>
          <w:tcPr>
            <w:tcW w:w="2409" w:type="dxa"/>
            <w:vAlign w:val="center"/>
          </w:tcPr>
          <w:p w:rsidR="003B3F02" w:rsidRDefault="003B3F02" w:rsidP="006003B9">
            <w:pPr>
              <w:pStyle w:val="af0"/>
              <w:numPr>
                <w:ilvl w:val="0"/>
                <w:numId w:val="0"/>
              </w:numPr>
              <w:jc w:val="center"/>
              <w:rPr>
                <w:rFonts w:ascii="Times New Roman"/>
              </w:rPr>
            </w:pPr>
            <w:r>
              <w:rPr>
                <w:rFonts w:ascii="Times New Roman" w:hint="eastAsia"/>
              </w:rPr>
              <w:t>3.5</w:t>
            </w:r>
          </w:p>
        </w:tc>
        <w:tc>
          <w:tcPr>
            <w:tcW w:w="2268" w:type="dxa"/>
            <w:vAlign w:val="center"/>
          </w:tcPr>
          <w:p w:rsidR="003B3F02" w:rsidRDefault="003B3F02" w:rsidP="006003B9">
            <w:pPr>
              <w:pStyle w:val="af0"/>
              <w:numPr>
                <w:ilvl w:val="0"/>
                <w:numId w:val="0"/>
              </w:numPr>
              <w:jc w:val="center"/>
              <w:rPr>
                <w:rFonts w:ascii="Times New Roman"/>
              </w:rPr>
            </w:pPr>
            <w:r>
              <w:rPr>
                <w:rFonts w:ascii="Times New Roman" w:hint="eastAsia"/>
              </w:rPr>
              <w:t>4.0</w:t>
            </w:r>
          </w:p>
        </w:tc>
      </w:tr>
      <w:tr w:rsidR="003B3F02" w:rsidTr="006003B9">
        <w:trPr>
          <w:jc w:val="center"/>
        </w:trPr>
        <w:tc>
          <w:tcPr>
            <w:tcW w:w="2410" w:type="dxa"/>
            <w:vMerge/>
            <w:vAlign w:val="center"/>
          </w:tcPr>
          <w:p w:rsidR="003B3F02" w:rsidRDefault="003B3F02" w:rsidP="003B3F02">
            <w:pPr>
              <w:pStyle w:val="af0"/>
              <w:tabs>
                <w:tab w:val="center" w:pos="4201"/>
                <w:tab w:val="right" w:leader="dot" w:pos="9298"/>
              </w:tabs>
              <w:ind w:firstLineChars="0" w:firstLine="0"/>
              <w:jc w:val="center"/>
              <w:rPr>
                <w:rFonts w:ascii="Times New Roman"/>
              </w:rPr>
            </w:pPr>
          </w:p>
        </w:tc>
        <w:tc>
          <w:tcPr>
            <w:tcW w:w="1843" w:type="dxa"/>
            <w:vAlign w:val="center"/>
          </w:tcPr>
          <w:p w:rsidR="003B3F02" w:rsidRDefault="003B3F02" w:rsidP="006003B9">
            <w:pPr>
              <w:pStyle w:val="af0"/>
              <w:numPr>
                <w:ilvl w:val="0"/>
                <w:numId w:val="0"/>
              </w:numPr>
              <w:jc w:val="center"/>
              <w:rPr>
                <w:rFonts w:ascii="Times New Roman"/>
              </w:rPr>
            </w:pPr>
            <w:r>
              <w:rPr>
                <w:rFonts w:ascii="Times New Roman" w:hint="eastAsia"/>
              </w:rPr>
              <w:t>160</w:t>
            </w:r>
            <w:r>
              <w:rPr>
                <w:rFonts w:ascii="Times New Roman" w:hAnsi="宋体" w:hint="eastAsia"/>
              </w:rPr>
              <w:t>℃</w:t>
            </w:r>
          </w:p>
        </w:tc>
        <w:tc>
          <w:tcPr>
            <w:tcW w:w="2409" w:type="dxa"/>
            <w:vAlign w:val="center"/>
          </w:tcPr>
          <w:p w:rsidR="003B3F02" w:rsidRDefault="003B3F02" w:rsidP="006003B9">
            <w:pPr>
              <w:pStyle w:val="af0"/>
              <w:numPr>
                <w:ilvl w:val="0"/>
                <w:numId w:val="0"/>
              </w:numPr>
              <w:jc w:val="center"/>
              <w:rPr>
                <w:rFonts w:ascii="Times New Roman"/>
              </w:rPr>
            </w:pPr>
            <w:r>
              <w:rPr>
                <w:rFonts w:ascii="Times New Roman" w:hint="eastAsia"/>
              </w:rPr>
              <w:t>1.5</w:t>
            </w:r>
          </w:p>
        </w:tc>
        <w:tc>
          <w:tcPr>
            <w:tcW w:w="2268" w:type="dxa"/>
            <w:vAlign w:val="center"/>
          </w:tcPr>
          <w:p w:rsidR="003B3F02" w:rsidRDefault="003B3F02" w:rsidP="006003B9">
            <w:pPr>
              <w:pStyle w:val="af0"/>
              <w:numPr>
                <w:ilvl w:val="0"/>
                <w:numId w:val="0"/>
              </w:numPr>
              <w:jc w:val="center"/>
              <w:rPr>
                <w:rFonts w:ascii="Times New Roman"/>
              </w:rPr>
            </w:pPr>
            <w:r>
              <w:rPr>
                <w:rFonts w:ascii="Times New Roman" w:hint="eastAsia"/>
              </w:rPr>
              <w:t>2.0</w:t>
            </w:r>
          </w:p>
        </w:tc>
      </w:tr>
    </w:tbl>
    <w:p w:rsidR="003B3F02" w:rsidRDefault="003B3F02" w:rsidP="003B3F02">
      <w:pPr>
        <w:pStyle w:val="af0"/>
        <w:ind w:firstLineChars="0" w:firstLine="0"/>
        <w:rPr>
          <w:rFonts w:ascii="Times New Roman"/>
        </w:rPr>
      </w:pPr>
    </w:p>
    <w:p w:rsidR="003B3F02" w:rsidRDefault="003B3F02" w:rsidP="003B3F02">
      <w:pPr>
        <w:pStyle w:val="af0"/>
        <w:ind w:firstLineChars="0" w:firstLine="0"/>
        <w:rPr>
          <w:rFonts w:ascii="Times New Roman"/>
        </w:rPr>
      </w:pPr>
      <w:r>
        <w:rPr>
          <w:rFonts w:ascii="Times New Roman" w:hint="eastAsia"/>
        </w:rPr>
        <w:t xml:space="preserve">5.6 </w:t>
      </w:r>
      <w:r>
        <w:rPr>
          <w:rFonts w:ascii="Times New Roman" w:hint="eastAsia"/>
        </w:rPr>
        <w:t>成槽性</w:t>
      </w:r>
    </w:p>
    <w:p w:rsidR="003B3F02" w:rsidRDefault="003B3F02" w:rsidP="003B3F02">
      <w:pPr>
        <w:pStyle w:val="af0"/>
        <w:ind w:firstLine="420"/>
        <w:rPr>
          <w:rFonts w:hAnsi="宋体"/>
          <w:szCs w:val="21"/>
        </w:rPr>
      </w:pPr>
      <w:r w:rsidRPr="00E9436A">
        <w:rPr>
          <w:rFonts w:hAnsi="宋体" w:hint="eastAsia"/>
          <w:szCs w:val="21"/>
        </w:rPr>
        <w:t>按</w:t>
      </w:r>
      <w:r w:rsidRPr="003B3F02">
        <w:rPr>
          <w:rStyle w:val="FontStyle47"/>
          <w:rFonts w:hint="default"/>
          <w:sz w:val="21"/>
          <w:szCs w:val="21"/>
          <w:lang w:val="zh-CN"/>
        </w:rPr>
        <w:t>GB/T 7983</w:t>
      </w:r>
      <w:r w:rsidRPr="00E9436A">
        <w:rPr>
          <w:rFonts w:hAnsi="宋体" w:hint="eastAsia"/>
          <w:szCs w:val="21"/>
        </w:rPr>
        <w:t>规定的方法进行试验时，成槽性的指标</w:t>
      </w:r>
      <w:r w:rsidRPr="00E9436A">
        <w:rPr>
          <w:szCs w:val="21"/>
        </w:rPr>
        <w:t>F/L</w:t>
      </w:r>
      <w:r w:rsidRPr="00E9436A">
        <w:rPr>
          <w:rFonts w:hAnsi="宋体" w:hint="eastAsia"/>
          <w:szCs w:val="21"/>
        </w:rPr>
        <w:t>的最小值应与表</w:t>
      </w:r>
      <w:r>
        <w:rPr>
          <w:rFonts w:hint="eastAsia"/>
          <w:szCs w:val="21"/>
        </w:rPr>
        <w:t>6</w:t>
      </w:r>
      <w:r w:rsidRPr="00E9436A">
        <w:rPr>
          <w:rFonts w:hAnsi="宋体" w:hint="eastAsia"/>
          <w:szCs w:val="21"/>
        </w:rPr>
        <w:t>中相对于侧托辊槽形角的值一致</w:t>
      </w:r>
      <w:r w:rsidRPr="00B84576">
        <w:rPr>
          <w:rFonts w:hAnsi="宋体" w:hint="eastAsia"/>
          <w:szCs w:val="21"/>
        </w:rPr>
        <w:t>。</w:t>
      </w:r>
    </w:p>
    <w:p w:rsidR="003B3F02" w:rsidRPr="00044ABA" w:rsidRDefault="003B3F02" w:rsidP="003B3F02">
      <w:pPr>
        <w:pStyle w:val="af0"/>
        <w:ind w:firstLineChars="1750" w:firstLine="3675"/>
        <w:rPr>
          <w:rFonts w:hAnsi="宋体"/>
          <w:szCs w:val="21"/>
        </w:rPr>
      </w:pPr>
      <w:r>
        <w:rPr>
          <w:rFonts w:hint="eastAsia"/>
          <w:szCs w:val="21"/>
        </w:rPr>
        <w:t xml:space="preserve">表6 </w:t>
      </w:r>
      <w:r w:rsidRPr="007A04BF">
        <w:rPr>
          <w:rFonts w:hint="eastAsia"/>
          <w:szCs w:val="21"/>
        </w:rPr>
        <w:t>最小成槽性</w:t>
      </w:r>
    </w:p>
    <w:tbl>
      <w:tblPr>
        <w:tblW w:w="0" w:type="auto"/>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155"/>
      </w:tblGrid>
      <w:tr w:rsidR="003B3F02" w:rsidRPr="007A04BF" w:rsidTr="006003B9">
        <w:trPr>
          <w:jc w:val="center"/>
        </w:trPr>
        <w:tc>
          <w:tcPr>
            <w:tcW w:w="2948" w:type="dxa"/>
          </w:tcPr>
          <w:p w:rsidR="003B3F02" w:rsidRPr="00D40E65" w:rsidRDefault="003B3F02" w:rsidP="006003B9">
            <w:pPr>
              <w:jc w:val="center"/>
              <w:rPr>
                <w:sz w:val="18"/>
                <w:szCs w:val="18"/>
              </w:rPr>
            </w:pPr>
            <w:bookmarkStart w:id="0" w:name="OLE_LINK15"/>
            <w:r w:rsidRPr="007A04BF">
              <w:rPr>
                <w:rFonts w:hint="eastAsia"/>
                <w:sz w:val="18"/>
                <w:szCs w:val="18"/>
              </w:rPr>
              <w:t>侧托辊槽形角</w:t>
            </w:r>
            <w:bookmarkEnd w:id="0"/>
            <w:r>
              <w:rPr>
                <w:rFonts w:hint="eastAsia"/>
                <w:sz w:val="18"/>
                <w:szCs w:val="18"/>
              </w:rPr>
              <w:t>,(</w:t>
            </w:r>
            <w:r>
              <w:rPr>
                <w:rFonts w:hint="eastAsia"/>
                <w:sz w:val="18"/>
                <w:szCs w:val="18"/>
                <w:vertAlign w:val="superscript"/>
              </w:rPr>
              <w:t>0</w:t>
            </w:r>
            <w:r>
              <w:rPr>
                <w:rFonts w:hint="eastAsia"/>
                <w:sz w:val="18"/>
                <w:szCs w:val="18"/>
              </w:rPr>
              <w:t>)</w:t>
            </w:r>
          </w:p>
        </w:tc>
        <w:tc>
          <w:tcPr>
            <w:tcW w:w="3155" w:type="dxa"/>
          </w:tcPr>
          <w:p w:rsidR="003B3F02" w:rsidRPr="007A04BF" w:rsidRDefault="003B3F02" w:rsidP="006003B9">
            <w:pPr>
              <w:jc w:val="center"/>
              <w:rPr>
                <w:sz w:val="18"/>
                <w:szCs w:val="18"/>
              </w:rPr>
            </w:pPr>
            <w:r w:rsidRPr="007A04BF">
              <w:rPr>
                <w:sz w:val="18"/>
                <w:szCs w:val="18"/>
              </w:rPr>
              <w:t>F/L</w:t>
            </w:r>
            <w:r w:rsidRPr="007A04BF">
              <w:rPr>
                <w:rFonts w:hint="eastAsia"/>
                <w:sz w:val="18"/>
                <w:szCs w:val="18"/>
              </w:rPr>
              <w:t>最小值</w:t>
            </w:r>
          </w:p>
        </w:tc>
      </w:tr>
      <w:tr w:rsidR="003B3F02" w:rsidRPr="007A04BF" w:rsidTr="006003B9">
        <w:trPr>
          <w:jc w:val="center"/>
        </w:trPr>
        <w:tc>
          <w:tcPr>
            <w:tcW w:w="2948" w:type="dxa"/>
            <w:vAlign w:val="center"/>
          </w:tcPr>
          <w:p w:rsidR="003B3F02" w:rsidRPr="007A04BF" w:rsidRDefault="003B3F02" w:rsidP="006003B9">
            <w:pPr>
              <w:jc w:val="center"/>
              <w:rPr>
                <w:sz w:val="18"/>
                <w:szCs w:val="18"/>
              </w:rPr>
            </w:pPr>
            <w:r w:rsidRPr="007A04BF">
              <w:rPr>
                <w:rFonts w:hint="eastAsia"/>
                <w:sz w:val="18"/>
                <w:szCs w:val="18"/>
              </w:rPr>
              <w:t>≤</w:t>
            </w:r>
            <w:r w:rsidRPr="007A04BF">
              <w:rPr>
                <w:sz w:val="18"/>
                <w:szCs w:val="18"/>
              </w:rPr>
              <w:t>20</w:t>
            </w:r>
          </w:p>
        </w:tc>
        <w:tc>
          <w:tcPr>
            <w:tcW w:w="3155" w:type="dxa"/>
            <w:vAlign w:val="center"/>
          </w:tcPr>
          <w:p w:rsidR="003B3F02" w:rsidRPr="007A04BF" w:rsidRDefault="003B3F02" w:rsidP="006003B9">
            <w:pPr>
              <w:jc w:val="center"/>
              <w:rPr>
                <w:sz w:val="18"/>
                <w:szCs w:val="18"/>
              </w:rPr>
            </w:pPr>
            <w:r w:rsidRPr="007A04BF">
              <w:rPr>
                <w:sz w:val="18"/>
                <w:szCs w:val="18"/>
              </w:rPr>
              <w:t>0.08</w:t>
            </w:r>
          </w:p>
        </w:tc>
      </w:tr>
      <w:tr w:rsidR="003B3F02" w:rsidRPr="007A04BF" w:rsidTr="006003B9">
        <w:trPr>
          <w:jc w:val="center"/>
        </w:trPr>
        <w:tc>
          <w:tcPr>
            <w:tcW w:w="2948" w:type="dxa"/>
            <w:vAlign w:val="center"/>
          </w:tcPr>
          <w:p w:rsidR="003B3F02" w:rsidRPr="007A04BF" w:rsidRDefault="003B3F02" w:rsidP="006003B9">
            <w:pPr>
              <w:jc w:val="center"/>
              <w:rPr>
                <w:sz w:val="18"/>
                <w:szCs w:val="18"/>
              </w:rPr>
            </w:pPr>
            <w:r w:rsidRPr="007A04BF">
              <w:rPr>
                <w:sz w:val="18"/>
                <w:szCs w:val="18"/>
              </w:rPr>
              <w:t>25</w:t>
            </w:r>
          </w:p>
        </w:tc>
        <w:tc>
          <w:tcPr>
            <w:tcW w:w="3155" w:type="dxa"/>
            <w:vAlign w:val="center"/>
          </w:tcPr>
          <w:p w:rsidR="003B3F02" w:rsidRPr="007A04BF" w:rsidRDefault="003B3F02" w:rsidP="006003B9">
            <w:pPr>
              <w:jc w:val="center"/>
              <w:rPr>
                <w:sz w:val="18"/>
                <w:szCs w:val="18"/>
              </w:rPr>
            </w:pPr>
            <w:r w:rsidRPr="007A04BF">
              <w:rPr>
                <w:sz w:val="18"/>
                <w:szCs w:val="18"/>
              </w:rPr>
              <w:t>0.10</w:t>
            </w:r>
          </w:p>
        </w:tc>
      </w:tr>
      <w:tr w:rsidR="003B3F02" w:rsidRPr="007A04BF" w:rsidTr="006003B9">
        <w:trPr>
          <w:jc w:val="center"/>
        </w:trPr>
        <w:tc>
          <w:tcPr>
            <w:tcW w:w="2948" w:type="dxa"/>
            <w:vAlign w:val="center"/>
          </w:tcPr>
          <w:p w:rsidR="003B3F02" w:rsidRPr="007A04BF" w:rsidRDefault="003B3F02" w:rsidP="006003B9">
            <w:pPr>
              <w:jc w:val="center"/>
              <w:rPr>
                <w:sz w:val="18"/>
                <w:szCs w:val="18"/>
              </w:rPr>
            </w:pPr>
            <w:r w:rsidRPr="007A04BF">
              <w:rPr>
                <w:sz w:val="18"/>
                <w:szCs w:val="18"/>
              </w:rPr>
              <w:t>30</w:t>
            </w:r>
          </w:p>
        </w:tc>
        <w:tc>
          <w:tcPr>
            <w:tcW w:w="3155" w:type="dxa"/>
            <w:vAlign w:val="center"/>
          </w:tcPr>
          <w:p w:rsidR="003B3F02" w:rsidRPr="007A04BF" w:rsidRDefault="003B3F02" w:rsidP="006003B9">
            <w:pPr>
              <w:jc w:val="center"/>
              <w:rPr>
                <w:sz w:val="18"/>
                <w:szCs w:val="18"/>
              </w:rPr>
            </w:pPr>
            <w:r w:rsidRPr="007A04BF">
              <w:rPr>
                <w:sz w:val="18"/>
                <w:szCs w:val="18"/>
              </w:rPr>
              <w:t>0.12</w:t>
            </w:r>
          </w:p>
        </w:tc>
      </w:tr>
      <w:tr w:rsidR="003B3F02" w:rsidRPr="007A04BF" w:rsidTr="006003B9">
        <w:trPr>
          <w:jc w:val="center"/>
        </w:trPr>
        <w:tc>
          <w:tcPr>
            <w:tcW w:w="2948" w:type="dxa"/>
            <w:vAlign w:val="center"/>
          </w:tcPr>
          <w:p w:rsidR="003B3F02" w:rsidRPr="007A04BF" w:rsidRDefault="003B3F02" w:rsidP="006003B9">
            <w:pPr>
              <w:jc w:val="center"/>
              <w:rPr>
                <w:sz w:val="18"/>
                <w:szCs w:val="18"/>
              </w:rPr>
            </w:pPr>
            <w:r w:rsidRPr="007A04BF">
              <w:rPr>
                <w:sz w:val="18"/>
                <w:szCs w:val="18"/>
              </w:rPr>
              <w:t>35</w:t>
            </w:r>
          </w:p>
        </w:tc>
        <w:tc>
          <w:tcPr>
            <w:tcW w:w="3155" w:type="dxa"/>
            <w:vAlign w:val="center"/>
          </w:tcPr>
          <w:p w:rsidR="003B3F02" w:rsidRPr="007A04BF" w:rsidRDefault="003B3F02" w:rsidP="006003B9">
            <w:pPr>
              <w:jc w:val="center"/>
              <w:rPr>
                <w:sz w:val="18"/>
                <w:szCs w:val="18"/>
              </w:rPr>
            </w:pPr>
            <w:r w:rsidRPr="007A04BF">
              <w:rPr>
                <w:sz w:val="18"/>
                <w:szCs w:val="18"/>
              </w:rPr>
              <w:t>0.14</w:t>
            </w:r>
          </w:p>
        </w:tc>
      </w:tr>
      <w:tr w:rsidR="003B3F02" w:rsidRPr="007A04BF" w:rsidTr="006003B9">
        <w:trPr>
          <w:jc w:val="center"/>
        </w:trPr>
        <w:tc>
          <w:tcPr>
            <w:tcW w:w="2948" w:type="dxa"/>
            <w:vAlign w:val="center"/>
          </w:tcPr>
          <w:p w:rsidR="003B3F02" w:rsidRPr="007A04BF" w:rsidRDefault="003B3F02" w:rsidP="006003B9">
            <w:pPr>
              <w:jc w:val="center"/>
              <w:rPr>
                <w:sz w:val="18"/>
                <w:szCs w:val="18"/>
              </w:rPr>
            </w:pPr>
            <w:r w:rsidRPr="007A04BF">
              <w:rPr>
                <w:sz w:val="18"/>
                <w:szCs w:val="18"/>
              </w:rPr>
              <w:t>40</w:t>
            </w:r>
          </w:p>
        </w:tc>
        <w:tc>
          <w:tcPr>
            <w:tcW w:w="3155" w:type="dxa"/>
            <w:vAlign w:val="center"/>
          </w:tcPr>
          <w:p w:rsidR="003B3F02" w:rsidRPr="007A04BF" w:rsidRDefault="003B3F02" w:rsidP="006003B9">
            <w:pPr>
              <w:jc w:val="center"/>
              <w:rPr>
                <w:sz w:val="18"/>
                <w:szCs w:val="18"/>
              </w:rPr>
            </w:pPr>
            <w:r w:rsidRPr="007A04BF">
              <w:rPr>
                <w:sz w:val="18"/>
                <w:szCs w:val="18"/>
              </w:rPr>
              <w:t>0.16</w:t>
            </w:r>
          </w:p>
        </w:tc>
      </w:tr>
      <w:tr w:rsidR="003B3F02" w:rsidRPr="007A04BF" w:rsidTr="006003B9">
        <w:trPr>
          <w:jc w:val="center"/>
        </w:trPr>
        <w:tc>
          <w:tcPr>
            <w:tcW w:w="2948" w:type="dxa"/>
            <w:vAlign w:val="center"/>
          </w:tcPr>
          <w:p w:rsidR="003B3F02" w:rsidRPr="007A04BF" w:rsidRDefault="003B3F02" w:rsidP="006003B9">
            <w:pPr>
              <w:jc w:val="center"/>
              <w:rPr>
                <w:sz w:val="18"/>
                <w:szCs w:val="18"/>
              </w:rPr>
            </w:pPr>
            <w:r w:rsidRPr="007A04BF">
              <w:rPr>
                <w:sz w:val="18"/>
                <w:szCs w:val="18"/>
              </w:rPr>
              <w:t>45</w:t>
            </w:r>
          </w:p>
        </w:tc>
        <w:tc>
          <w:tcPr>
            <w:tcW w:w="3155" w:type="dxa"/>
            <w:vAlign w:val="center"/>
          </w:tcPr>
          <w:p w:rsidR="003B3F02" w:rsidRPr="007A04BF" w:rsidRDefault="003B3F02" w:rsidP="006003B9">
            <w:pPr>
              <w:jc w:val="center"/>
              <w:rPr>
                <w:sz w:val="18"/>
                <w:szCs w:val="18"/>
              </w:rPr>
            </w:pPr>
            <w:r w:rsidRPr="007A04BF">
              <w:rPr>
                <w:sz w:val="18"/>
                <w:szCs w:val="18"/>
              </w:rPr>
              <w:t>0.18</w:t>
            </w:r>
          </w:p>
        </w:tc>
      </w:tr>
      <w:tr w:rsidR="003B3F02" w:rsidRPr="007A04BF" w:rsidTr="006003B9">
        <w:trPr>
          <w:jc w:val="center"/>
        </w:trPr>
        <w:tc>
          <w:tcPr>
            <w:tcW w:w="2948" w:type="dxa"/>
            <w:vAlign w:val="center"/>
          </w:tcPr>
          <w:p w:rsidR="003B3F02" w:rsidRPr="007A04BF" w:rsidRDefault="003B3F02" w:rsidP="006003B9">
            <w:pPr>
              <w:jc w:val="center"/>
              <w:rPr>
                <w:sz w:val="18"/>
                <w:szCs w:val="18"/>
              </w:rPr>
            </w:pPr>
            <w:r w:rsidRPr="007A04BF">
              <w:rPr>
                <w:sz w:val="18"/>
                <w:szCs w:val="18"/>
              </w:rPr>
              <w:t>50</w:t>
            </w:r>
          </w:p>
        </w:tc>
        <w:tc>
          <w:tcPr>
            <w:tcW w:w="3155" w:type="dxa"/>
            <w:vAlign w:val="center"/>
          </w:tcPr>
          <w:p w:rsidR="003B3F02" w:rsidRPr="007A04BF" w:rsidRDefault="003B3F02" w:rsidP="006003B9">
            <w:pPr>
              <w:jc w:val="center"/>
              <w:rPr>
                <w:sz w:val="18"/>
                <w:szCs w:val="18"/>
              </w:rPr>
            </w:pPr>
            <w:r w:rsidRPr="007A04BF">
              <w:rPr>
                <w:sz w:val="18"/>
                <w:szCs w:val="18"/>
              </w:rPr>
              <w:t>0.20</w:t>
            </w:r>
          </w:p>
        </w:tc>
      </w:tr>
      <w:tr w:rsidR="003B3F02" w:rsidRPr="007A04BF" w:rsidTr="006003B9">
        <w:trPr>
          <w:jc w:val="center"/>
        </w:trPr>
        <w:tc>
          <w:tcPr>
            <w:tcW w:w="2948" w:type="dxa"/>
            <w:vAlign w:val="center"/>
          </w:tcPr>
          <w:p w:rsidR="003B3F02" w:rsidRPr="007A04BF" w:rsidRDefault="003B3F02" w:rsidP="006003B9">
            <w:pPr>
              <w:jc w:val="center"/>
              <w:rPr>
                <w:sz w:val="18"/>
                <w:szCs w:val="18"/>
              </w:rPr>
            </w:pPr>
            <w:r w:rsidRPr="007A04BF">
              <w:rPr>
                <w:sz w:val="18"/>
                <w:szCs w:val="18"/>
              </w:rPr>
              <w:t>55</w:t>
            </w:r>
          </w:p>
        </w:tc>
        <w:tc>
          <w:tcPr>
            <w:tcW w:w="3155" w:type="dxa"/>
            <w:vAlign w:val="center"/>
          </w:tcPr>
          <w:p w:rsidR="003B3F02" w:rsidRPr="007A04BF" w:rsidRDefault="003B3F02" w:rsidP="006003B9">
            <w:pPr>
              <w:jc w:val="center"/>
              <w:rPr>
                <w:sz w:val="18"/>
                <w:szCs w:val="18"/>
              </w:rPr>
            </w:pPr>
            <w:r w:rsidRPr="007A04BF">
              <w:rPr>
                <w:sz w:val="18"/>
                <w:szCs w:val="18"/>
              </w:rPr>
              <w:t>0.23</w:t>
            </w:r>
          </w:p>
        </w:tc>
      </w:tr>
      <w:tr w:rsidR="003B3F02" w:rsidRPr="007A04BF" w:rsidTr="006003B9">
        <w:trPr>
          <w:jc w:val="center"/>
        </w:trPr>
        <w:tc>
          <w:tcPr>
            <w:tcW w:w="2948" w:type="dxa"/>
            <w:vAlign w:val="center"/>
          </w:tcPr>
          <w:p w:rsidR="003B3F02" w:rsidRPr="007A04BF" w:rsidRDefault="003B3F02" w:rsidP="006003B9">
            <w:pPr>
              <w:jc w:val="center"/>
              <w:rPr>
                <w:sz w:val="18"/>
                <w:szCs w:val="18"/>
              </w:rPr>
            </w:pPr>
            <w:r w:rsidRPr="007A04BF">
              <w:rPr>
                <w:sz w:val="18"/>
                <w:szCs w:val="18"/>
              </w:rPr>
              <w:t>60</w:t>
            </w:r>
          </w:p>
        </w:tc>
        <w:tc>
          <w:tcPr>
            <w:tcW w:w="3155" w:type="dxa"/>
            <w:vAlign w:val="center"/>
          </w:tcPr>
          <w:p w:rsidR="003B3F02" w:rsidRPr="007A04BF" w:rsidRDefault="003B3F02" w:rsidP="006003B9">
            <w:pPr>
              <w:jc w:val="center"/>
              <w:rPr>
                <w:sz w:val="18"/>
                <w:szCs w:val="18"/>
              </w:rPr>
            </w:pPr>
            <w:r w:rsidRPr="007A04BF">
              <w:rPr>
                <w:sz w:val="18"/>
                <w:szCs w:val="18"/>
              </w:rPr>
              <w:t>0.26</w:t>
            </w:r>
          </w:p>
        </w:tc>
      </w:tr>
      <w:tr w:rsidR="003B3F02" w:rsidRPr="007A04BF" w:rsidTr="006003B9">
        <w:trPr>
          <w:jc w:val="center"/>
        </w:trPr>
        <w:tc>
          <w:tcPr>
            <w:tcW w:w="6103" w:type="dxa"/>
            <w:gridSpan w:val="2"/>
            <w:vAlign w:val="center"/>
          </w:tcPr>
          <w:p w:rsidR="003B3F02" w:rsidRPr="007A04BF" w:rsidRDefault="003B3F02" w:rsidP="006003B9">
            <w:pPr>
              <w:ind w:firstLineChars="200" w:firstLine="360"/>
              <w:rPr>
                <w:rFonts w:ascii="黑体" w:eastAsia="黑体"/>
                <w:sz w:val="18"/>
                <w:szCs w:val="18"/>
              </w:rPr>
            </w:pPr>
            <w:r w:rsidRPr="007A04BF">
              <w:rPr>
                <w:rFonts w:ascii="黑体" w:eastAsia="黑体" w:hint="eastAsia"/>
                <w:sz w:val="18"/>
                <w:szCs w:val="18"/>
              </w:rPr>
              <w:t>注：</w:t>
            </w:r>
          </w:p>
          <w:p w:rsidR="003B3F02" w:rsidRPr="007A04BF" w:rsidRDefault="003B3F02" w:rsidP="006003B9">
            <w:pPr>
              <w:ind w:firstLineChars="200" w:firstLine="360"/>
              <w:rPr>
                <w:sz w:val="18"/>
                <w:szCs w:val="18"/>
              </w:rPr>
            </w:pPr>
            <w:r w:rsidRPr="007A04BF">
              <w:rPr>
                <w:sz w:val="18"/>
                <w:szCs w:val="18"/>
              </w:rPr>
              <w:t>F</w:t>
            </w:r>
            <w:r w:rsidRPr="007A04BF">
              <w:rPr>
                <w:rFonts w:hint="eastAsia"/>
                <w:sz w:val="18"/>
                <w:szCs w:val="18"/>
              </w:rPr>
              <w:t>是</w:t>
            </w:r>
            <w:r w:rsidRPr="007A04BF">
              <w:rPr>
                <w:rFonts w:hAnsi="宋体" w:hint="eastAsia"/>
                <w:kern w:val="0"/>
                <w:sz w:val="18"/>
                <w:szCs w:val="18"/>
              </w:rPr>
              <w:t>根据带厚度进行修正后的试样垂直挠度，以毫米为单位</w:t>
            </w:r>
            <w:r w:rsidRPr="007A04BF">
              <w:rPr>
                <w:rFonts w:hint="eastAsia"/>
                <w:sz w:val="18"/>
                <w:szCs w:val="18"/>
              </w:rPr>
              <w:t>。</w:t>
            </w:r>
          </w:p>
          <w:p w:rsidR="003B3F02" w:rsidRPr="007A04BF" w:rsidRDefault="003B3F02" w:rsidP="006003B9">
            <w:pPr>
              <w:ind w:firstLineChars="200" w:firstLine="360"/>
              <w:rPr>
                <w:sz w:val="18"/>
                <w:szCs w:val="18"/>
              </w:rPr>
            </w:pPr>
            <w:r w:rsidRPr="007A04BF">
              <w:rPr>
                <w:sz w:val="18"/>
                <w:szCs w:val="18"/>
              </w:rPr>
              <w:t>L</w:t>
            </w:r>
            <w:r w:rsidRPr="007A04BF">
              <w:rPr>
                <w:rFonts w:hint="eastAsia"/>
                <w:sz w:val="18"/>
                <w:szCs w:val="18"/>
              </w:rPr>
              <w:t>是试样平放时的长度，等于输送带的安装宽度，以毫米为单位。</w:t>
            </w:r>
          </w:p>
        </w:tc>
      </w:tr>
    </w:tbl>
    <w:p w:rsidR="003B3F02" w:rsidRPr="00044ABA" w:rsidRDefault="003B3F02" w:rsidP="003B3F02">
      <w:pPr>
        <w:pStyle w:val="af0"/>
        <w:ind w:firstLine="420"/>
        <w:rPr>
          <w:rFonts w:hAnsi="宋体"/>
          <w:szCs w:val="21"/>
        </w:rPr>
      </w:pPr>
    </w:p>
    <w:p w:rsidR="003B3F02" w:rsidRDefault="003B3F02" w:rsidP="003B3F02">
      <w:pPr>
        <w:pStyle w:val="af0"/>
        <w:ind w:firstLineChars="0" w:firstLine="0"/>
        <w:rPr>
          <w:rFonts w:ascii="Times New Roman"/>
        </w:rPr>
      </w:pPr>
      <w:r>
        <w:rPr>
          <w:rFonts w:ascii="Times New Roman" w:hint="eastAsia"/>
        </w:rPr>
        <w:t xml:space="preserve">5.7 </w:t>
      </w:r>
      <w:r>
        <w:rPr>
          <w:rFonts w:ascii="Times New Roman" w:hint="eastAsia"/>
        </w:rPr>
        <w:t>直线度</w:t>
      </w:r>
    </w:p>
    <w:p w:rsidR="003B3F02" w:rsidRDefault="003B3F02" w:rsidP="003B3F02">
      <w:pPr>
        <w:pStyle w:val="af0"/>
        <w:ind w:firstLineChars="0" w:firstLine="405"/>
        <w:rPr>
          <w:rFonts w:ascii="Times New Roman"/>
        </w:rPr>
      </w:pPr>
      <w:r>
        <w:rPr>
          <w:rFonts w:ascii="Times New Roman" w:hint="eastAsia"/>
        </w:rPr>
        <w:t>直线度应符合表</w:t>
      </w:r>
      <w:r>
        <w:rPr>
          <w:rFonts w:ascii="Times New Roman" w:hint="eastAsia"/>
        </w:rPr>
        <w:t>7</w:t>
      </w:r>
      <w:r>
        <w:rPr>
          <w:rFonts w:ascii="Times New Roman" w:hint="eastAsia"/>
        </w:rPr>
        <w:t>的规定，测量次数为三次。</w:t>
      </w:r>
    </w:p>
    <w:p w:rsidR="003B3F02" w:rsidRDefault="003B3F02" w:rsidP="003B3F02">
      <w:pPr>
        <w:pStyle w:val="af0"/>
        <w:ind w:firstLineChars="0" w:firstLine="405"/>
        <w:jc w:val="center"/>
        <w:rPr>
          <w:rFonts w:ascii="Times New Roman"/>
          <w:szCs w:val="21"/>
        </w:rPr>
      </w:pPr>
      <w:r>
        <w:rPr>
          <w:rFonts w:ascii="Times New Roman" w:hAnsi="宋体" w:hint="eastAsia"/>
          <w:szCs w:val="21"/>
        </w:rPr>
        <w:t>表</w:t>
      </w:r>
      <w:r>
        <w:rPr>
          <w:rFonts w:ascii="Times New Roman" w:hint="eastAsia"/>
          <w:szCs w:val="21"/>
        </w:rPr>
        <w:t xml:space="preserve">7 </w:t>
      </w:r>
      <w:r>
        <w:rPr>
          <w:rFonts w:ascii="Times New Roman" w:hAnsi="宋体" w:hint="eastAsia"/>
          <w:szCs w:val="21"/>
        </w:rPr>
        <w:t>直线度</w:t>
      </w:r>
    </w:p>
    <w:tbl>
      <w:tblPr>
        <w:tblStyle w:val="a"/>
        <w:tblW w:w="9570" w:type="dxa"/>
        <w:tblLayout w:type="fixed"/>
        <w:tblLook w:val="04A0"/>
      </w:tblPr>
      <w:tblGrid>
        <w:gridCol w:w="4785"/>
        <w:gridCol w:w="4785"/>
      </w:tblGrid>
      <w:tr w:rsidR="003B3F02" w:rsidTr="006003B9">
        <w:tc>
          <w:tcPr>
            <w:tcW w:w="4785" w:type="dxa"/>
            <w:vAlign w:val="center"/>
          </w:tcPr>
          <w:p w:rsidR="003B3F02" w:rsidRDefault="003B3F02" w:rsidP="006003B9">
            <w:pPr>
              <w:pStyle w:val="af0"/>
              <w:numPr>
                <w:ilvl w:val="0"/>
                <w:numId w:val="0"/>
              </w:numPr>
              <w:jc w:val="center"/>
              <w:rPr>
                <w:rFonts w:ascii="Times New Roman"/>
              </w:rPr>
            </w:pPr>
            <w:r>
              <w:rPr>
                <w:rFonts w:ascii="Times New Roman" w:hint="eastAsia"/>
              </w:rPr>
              <w:t>带宽及带长</w:t>
            </w:r>
          </w:p>
        </w:tc>
        <w:tc>
          <w:tcPr>
            <w:tcW w:w="4785" w:type="dxa"/>
            <w:vAlign w:val="center"/>
          </w:tcPr>
          <w:p w:rsidR="003B3F02" w:rsidRDefault="003B3F02" w:rsidP="006003B9">
            <w:pPr>
              <w:pStyle w:val="af0"/>
              <w:numPr>
                <w:ilvl w:val="0"/>
                <w:numId w:val="0"/>
              </w:numPr>
              <w:jc w:val="center"/>
              <w:rPr>
                <w:rFonts w:ascii="Times New Roman"/>
              </w:rPr>
            </w:pPr>
            <w:r>
              <w:rPr>
                <w:rFonts w:ascii="Times New Roman" w:hint="eastAsia"/>
              </w:rPr>
              <w:t>直线度</w:t>
            </w:r>
          </w:p>
        </w:tc>
      </w:tr>
      <w:tr w:rsidR="003B3F02" w:rsidTr="006003B9">
        <w:tc>
          <w:tcPr>
            <w:tcW w:w="4785" w:type="dxa"/>
            <w:vAlign w:val="center"/>
          </w:tcPr>
          <w:p w:rsidR="003B3F02" w:rsidRDefault="003B3F02" w:rsidP="006003B9">
            <w:pPr>
              <w:pStyle w:val="af0"/>
              <w:numPr>
                <w:ilvl w:val="0"/>
                <w:numId w:val="0"/>
              </w:numPr>
              <w:jc w:val="center"/>
              <w:rPr>
                <w:rFonts w:ascii="Times New Roman"/>
              </w:rPr>
            </w:pPr>
            <w:r>
              <w:rPr>
                <w:rFonts w:ascii="Times New Roman" w:hint="eastAsia"/>
              </w:rPr>
              <w:t>带宽不大于</w:t>
            </w:r>
            <w:r>
              <w:rPr>
                <w:rFonts w:ascii="Times New Roman" w:hint="eastAsia"/>
              </w:rPr>
              <w:t>500mm</w:t>
            </w:r>
            <w:r>
              <w:rPr>
                <w:rFonts w:ascii="Times New Roman" w:hint="eastAsia"/>
              </w:rPr>
              <w:t>或带长不大于</w:t>
            </w:r>
            <w:r>
              <w:rPr>
                <w:rFonts w:ascii="Times New Roman" w:hint="eastAsia"/>
              </w:rPr>
              <w:t>20m</w:t>
            </w:r>
          </w:p>
        </w:tc>
        <w:tc>
          <w:tcPr>
            <w:tcW w:w="4785" w:type="dxa"/>
            <w:vAlign w:val="center"/>
          </w:tcPr>
          <w:p w:rsidR="003B3F02" w:rsidRDefault="003B3F02" w:rsidP="006003B9">
            <w:pPr>
              <w:pStyle w:val="af0"/>
              <w:numPr>
                <w:ilvl w:val="0"/>
                <w:numId w:val="0"/>
              </w:numPr>
              <w:jc w:val="center"/>
              <w:rPr>
                <w:rFonts w:ascii="Times New Roman"/>
              </w:rPr>
            </w:pPr>
            <w:r>
              <w:rPr>
                <w:rFonts w:ascii="Times New Roman" w:hint="eastAsia"/>
              </w:rPr>
              <w:t>5m</w:t>
            </w:r>
            <w:r>
              <w:rPr>
                <w:rFonts w:ascii="Times New Roman" w:hint="eastAsia"/>
              </w:rPr>
              <w:t>带长内不大于</w:t>
            </w:r>
            <w:r>
              <w:rPr>
                <w:rFonts w:ascii="Times New Roman" w:hint="eastAsia"/>
              </w:rPr>
              <w:t>25mm</w:t>
            </w:r>
          </w:p>
        </w:tc>
      </w:tr>
      <w:tr w:rsidR="003B3F02" w:rsidTr="006003B9">
        <w:tc>
          <w:tcPr>
            <w:tcW w:w="4785" w:type="dxa"/>
            <w:vAlign w:val="center"/>
          </w:tcPr>
          <w:p w:rsidR="003B3F02" w:rsidRDefault="003B3F02" w:rsidP="006003B9">
            <w:pPr>
              <w:pStyle w:val="af0"/>
              <w:numPr>
                <w:ilvl w:val="0"/>
                <w:numId w:val="0"/>
              </w:numPr>
              <w:jc w:val="center"/>
              <w:rPr>
                <w:rFonts w:ascii="Times New Roman"/>
              </w:rPr>
            </w:pPr>
            <w:r>
              <w:rPr>
                <w:rFonts w:ascii="Times New Roman" w:hint="eastAsia"/>
              </w:rPr>
              <w:t>带宽大于</w:t>
            </w:r>
            <w:r>
              <w:rPr>
                <w:rFonts w:ascii="Times New Roman" w:hint="eastAsia"/>
              </w:rPr>
              <w:t>500mm</w:t>
            </w:r>
            <w:r>
              <w:rPr>
                <w:rFonts w:ascii="Times New Roman" w:hint="eastAsia"/>
              </w:rPr>
              <w:t>或带长大于</w:t>
            </w:r>
            <w:r>
              <w:rPr>
                <w:rFonts w:ascii="Times New Roman" w:hint="eastAsia"/>
              </w:rPr>
              <w:t>20m</w:t>
            </w:r>
          </w:p>
        </w:tc>
        <w:tc>
          <w:tcPr>
            <w:tcW w:w="4785" w:type="dxa"/>
            <w:vAlign w:val="center"/>
          </w:tcPr>
          <w:p w:rsidR="003B3F02" w:rsidRDefault="003B3F02" w:rsidP="006003B9">
            <w:pPr>
              <w:pStyle w:val="af0"/>
              <w:numPr>
                <w:ilvl w:val="0"/>
                <w:numId w:val="0"/>
              </w:numPr>
              <w:jc w:val="center"/>
              <w:rPr>
                <w:rFonts w:ascii="Times New Roman"/>
              </w:rPr>
            </w:pPr>
            <w:r>
              <w:rPr>
                <w:rFonts w:ascii="Times New Roman" w:hint="eastAsia"/>
              </w:rPr>
              <w:t>7m</w:t>
            </w:r>
            <w:r>
              <w:rPr>
                <w:rFonts w:ascii="Times New Roman" w:hint="eastAsia"/>
              </w:rPr>
              <w:t>带长内不大于</w:t>
            </w:r>
            <w:r>
              <w:rPr>
                <w:rFonts w:ascii="Times New Roman" w:hint="eastAsia"/>
              </w:rPr>
              <w:t>25mm</w:t>
            </w:r>
          </w:p>
        </w:tc>
      </w:tr>
    </w:tbl>
    <w:p w:rsidR="003B3F02" w:rsidRDefault="003B3F02" w:rsidP="003B3F02">
      <w:pPr>
        <w:pStyle w:val="af0"/>
        <w:ind w:firstLineChars="0" w:firstLine="405"/>
        <w:rPr>
          <w:rFonts w:ascii="Times New Roman"/>
        </w:rPr>
      </w:pPr>
    </w:p>
    <w:p w:rsidR="003B3F02" w:rsidRDefault="003B3F02" w:rsidP="003B3F02">
      <w:pPr>
        <w:pStyle w:val="af0"/>
        <w:ind w:firstLineChars="0" w:firstLine="0"/>
        <w:rPr>
          <w:rFonts w:ascii="Times New Roman"/>
        </w:rPr>
      </w:pPr>
      <w:r>
        <w:rPr>
          <w:rFonts w:ascii="Times New Roman" w:hint="eastAsia"/>
        </w:rPr>
        <w:t xml:space="preserve">6  </w:t>
      </w:r>
      <w:r>
        <w:rPr>
          <w:rFonts w:ascii="黑体" w:eastAsia="黑体" w:hAnsi="黑体" w:hint="eastAsia"/>
        </w:rPr>
        <w:t>试验方法</w:t>
      </w:r>
    </w:p>
    <w:p w:rsidR="003B3F02" w:rsidRDefault="003B3F02" w:rsidP="003B3F02">
      <w:pPr>
        <w:pStyle w:val="af0"/>
        <w:ind w:firstLineChars="0" w:firstLine="0"/>
        <w:rPr>
          <w:rFonts w:ascii="Times New Roman"/>
        </w:rPr>
      </w:pPr>
    </w:p>
    <w:p w:rsidR="003B3F02" w:rsidRDefault="003B3F02" w:rsidP="003B3F02">
      <w:pPr>
        <w:pStyle w:val="af0"/>
        <w:ind w:firstLineChars="0" w:firstLine="0"/>
        <w:rPr>
          <w:rFonts w:ascii="Times New Roman"/>
        </w:rPr>
      </w:pPr>
      <w:r>
        <w:rPr>
          <w:rFonts w:ascii="Times New Roman" w:hint="eastAsia"/>
        </w:rPr>
        <w:t xml:space="preserve">6.1 </w:t>
      </w:r>
      <w:r>
        <w:rPr>
          <w:rFonts w:ascii="Times New Roman" w:hint="eastAsia"/>
        </w:rPr>
        <w:t>带长度的测量，将带平放成松弛状态，采用测量误差不大于</w:t>
      </w:r>
      <w:r>
        <w:rPr>
          <w:rFonts w:ascii="Times New Roman" w:hint="eastAsia"/>
        </w:rPr>
        <w:t>1mm</w:t>
      </w:r>
      <w:r>
        <w:rPr>
          <w:rFonts w:ascii="Times New Roman" w:hint="eastAsia"/>
        </w:rPr>
        <w:t>的钢尺测量带长。</w:t>
      </w:r>
    </w:p>
    <w:p w:rsidR="003B3F02" w:rsidRDefault="003B3F02" w:rsidP="003B3F02">
      <w:pPr>
        <w:pStyle w:val="af0"/>
        <w:ind w:firstLineChars="0" w:firstLine="0"/>
      </w:pPr>
      <w:r>
        <w:rPr>
          <w:rFonts w:ascii="Times New Roman" w:hint="eastAsia"/>
        </w:rPr>
        <w:t xml:space="preserve">6.2 </w:t>
      </w:r>
      <w:r w:rsidRPr="003646D8">
        <w:t>带的宽度采用测量误差不大于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3646D8">
          <w:t>1mm</w:t>
        </w:r>
      </w:smartTag>
      <w:r w:rsidRPr="003646D8">
        <w:t>的钢尺进行测量，每个尺寸取3个测量值，取中位数为测量结果</w:t>
      </w:r>
      <w:r>
        <w:rPr>
          <w:rFonts w:hint="eastAsia"/>
        </w:rPr>
        <w:t>。</w:t>
      </w:r>
    </w:p>
    <w:p w:rsidR="003B3F02" w:rsidRDefault="003B3F02" w:rsidP="003B3F02">
      <w:pPr>
        <w:pStyle w:val="af0"/>
        <w:ind w:firstLineChars="0" w:firstLine="0"/>
      </w:pPr>
      <w:r>
        <w:rPr>
          <w:rFonts w:ascii="Times New Roman" w:hint="eastAsia"/>
        </w:rPr>
        <w:t xml:space="preserve">6.3 </w:t>
      </w:r>
      <w:r w:rsidRPr="003646D8">
        <w:t>带边胶宽度的测定，是在带的断面上测量从靠边胶的钢丝绳外侧到带边缘的距离。</w:t>
      </w:r>
    </w:p>
    <w:p w:rsidR="003B3F02" w:rsidRDefault="003B3F02" w:rsidP="003B3F02">
      <w:pPr>
        <w:pStyle w:val="af0"/>
        <w:ind w:firstLineChars="0" w:firstLine="0"/>
        <w:rPr>
          <w:rFonts w:hAnsi="宋体"/>
        </w:rPr>
      </w:pPr>
      <w:r>
        <w:rPr>
          <w:rFonts w:ascii="Times New Roman" w:hint="eastAsia"/>
        </w:rPr>
        <w:t xml:space="preserve">6.4 </w:t>
      </w:r>
      <w:r w:rsidRPr="003646D8">
        <w:rPr>
          <w:rFonts w:hAnsi="宋体"/>
        </w:rPr>
        <w:t>带厚度、带厚度的均匀性和覆盖层厚度按</w:t>
      </w:r>
      <w:r w:rsidRPr="003646D8">
        <w:t>GB/T 5753</w:t>
      </w:r>
      <w:r w:rsidRPr="003646D8">
        <w:rPr>
          <w:rFonts w:hAnsi="宋体"/>
        </w:rPr>
        <w:t>规定进行检验。</w:t>
      </w:r>
    </w:p>
    <w:p w:rsidR="003B3F02" w:rsidRPr="000B4EA8" w:rsidRDefault="003B3F02" w:rsidP="003B3F02">
      <w:pPr>
        <w:pStyle w:val="af0"/>
        <w:ind w:firstLineChars="0" w:firstLine="0"/>
        <w:rPr>
          <w:rFonts w:hAnsi="宋体"/>
        </w:rPr>
      </w:pPr>
      <w:r>
        <w:rPr>
          <w:rFonts w:ascii="Times New Roman" w:hint="eastAsia"/>
        </w:rPr>
        <w:t xml:space="preserve">6.5 </w:t>
      </w:r>
      <w:r>
        <w:rPr>
          <w:rFonts w:hint="eastAsia"/>
        </w:rPr>
        <w:t>带的全厚度拉伸强度</w:t>
      </w:r>
      <w:r w:rsidRPr="00A35DAC">
        <w:rPr>
          <w:rFonts w:hint="eastAsia"/>
        </w:rPr>
        <w:t>按</w:t>
      </w:r>
      <w:r w:rsidRPr="00A35DAC">
        <w:t>GB/T 3690</w:t>
      </w:r>
      <w:r w:rsidRPr="00A35DAC">
        <w:rPr>
          <w:rFonts w:hint="eastAsia"/>
        </w:rPr>
        <w:t>规定进行检验</w:t>
      </w:r>
      <w:r>
        <w:rPr>
          <w:rFonts w:hint="eastAsia"/>
        </w:rPr>
        <w:t>。</w:t>
      </w:r>
    </w:p>
    <w:p w:rsidR="003B3F02" w:rsidRDefault="003B3F02" w:rsidP="003B3F02">
      <w:pPr>
        <w:pStyle w:val="af0"/>
        <w:ind w:firstLineChars="0" w:firstLine="0"/>
        <w:rPr>
          <w:rFonts w:ascii="Times New Roman"/>
        </w:rPr>
      </w:pPr>
      <w:r>
        <w:rPr>
          <w:rFonts w:ascii="Times New Roman" w:hint="eastAsia"/>
        </w:rPr>
        <w:t xml:space="preserve">6.6 </w:t>
      </w:r>
      <w:r>
        <w:rPr>
          <w:rFonts w:ascii="Times New Roman" w:hint="eastAsia"/>
        </w:rPr>
        <w:t>带的覆盖层拉伸强度及扯断伸长率测试方法按</w:t>
      </w:r>
      <w:r>
        <w:rPr>
          <w:rFonts w:ascii="Times New Roman" w:hint="eastAsia"/>
        </w:rPr>
        <w:t>GB/T 528</w:t>
      </w:r>
      <w:r>
        <w:rPr>
          <w:rFonts w:ascii="Times New Roman" w:hint="eastAsia"/>
        </w:rPr>
        <w:t>进行检验。</w:t>
      </w:r>
      <w:r w:rsidRPr="003646D8">
        <w:t>试样尺寸采用2型（狭小平行部分宽</w:t>
      </w:r>
      <w:smartTag w:uri="urn:schemas-microsoft-com:office:smarttags" w:element="chmetcnv">
        <w:smartTagPr>
          <w:attr w:name="UnitName" w:val="mm"/>
          <w:attr w:name="SourceValue" w:val="4"/>
          <w:attr w:name="HasSpace" w:val="False"/>
          <w:attr w:name="Negative" w:val="False"/>
          <w:attr w:name="NumberType" w:val="1"/>
          <w:attr w:name="TCSC" w:val="0"/>
        </w:smartTagPr>
        <w:r w:rsidRPr="003646D8">
          <w:t>4.0mm</w:t>
        </w:r>
      </w:smartTag>
      <w:r w:rsidRPr="003646D8">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3646D8">
          <w:t>0.1mm</w:t>
        </w:r>
      </w:smartTag>
      <w:r w:rsidRPr="003646D8">
        <w:t>）哑铃状裁刀裁切试样。</w:t>
      </w:r>
    </w:p>
    <w:p w:rsidR="003B3F02" w:rsidRDefault="003B3F02" w:rsidP="003B3F02">
      <w:pPr>
        <w:pStyle w:val="af0"/>
        <w:ind w:firstLineChars="0" w:firstLine="0"/>
        <w:rPr>
          <w:rFonts w:ascii="Times New Roman"/>
        </w:rPr>
      </w:pPr>
      <w:r>
        <w:rPr>
          <w:rFonts w:ascii="Times New Roman" w:hint="eastAsia"/>
        </w:rPr>
        <w:t xml:space="preserve">6.7 </w:t>
      </w:r>
      <w:r>
        <w:rPr>
          <w:rFonts w:ascii="Times New Roman" w:hint="eastAsia"/>
        </w:rPr>
        <w:t>带的覆盖层耐磨性能试验按</w:t>
      </w:r>
      <w:r>
        <w:rPr>
          <w:rFonts w:ascii="Times New Roman" w:hint="eastAsia"/>
        </w:rPr>
        <w:t>GB 9867</w:t>
      </w:r>
      <w:r>
        <w:rPr>
          <w:rFonts w:ascii="Times New Roman" w:hint="eastAsia"/>
        </w:rPr>
        <w:t>规定进行检验。</w:t>
      </w:r>
    </w:p>
    <w:p w:rsidR="003B3F02" w:rsidRDefault="003B3F02" w:rsidP="003B3F02">
      <w:pPr>
        <w:pStyle w:val="af0"/>
        <w:ind w:left="420" w:hangingChars="200" w:hanging="420"/>
        <w:rPr>
          <w:rFonts w:ascii="Times New Roman"/>
        </w:rPr>
      </w:pPr>
      <w:r>
        <w:rPr>
          <w:rFonts w:ascii="Times New Roman" w:hint="eastAsia"/>
        </w:rPr>
        <w:t xml:space="preserve">6.8 </w:t>
      </w:r>
      <w:r>
        <w:rPr>
          <w:rFonts w:ascii="Times New Roman" w:hint="eastAsia"/>
        </w:rPr>
        <w:t>带在常温下层间黏合强度的试验按</w:t>
      </w:r>
      <w:r>
        <w:rPr>
          <w:rFonts w:ascii="Times New Roman" w:hint="eastAsia"/>
        </w:rPr>
        <w:t>GB/T 6759</w:t>
      </w:r>
      <w:r>
        <w:rPr>
          <w:rFonts w:ascii="Times New Roman" w:hint="eastAsia"/>
        </w:rPr>
        <w:t>中的规定进行检验；带在高温下层间黏合强度的试验按</w:t>
      </w:r>
      <w:r>
        <w:rPr>
          <w:rFonts w:ascii="Times New Roman" w:hint="eastAsia"/>
          <w:color w:val="000000" w:themeColor="text1"/>
        </w:rPr>
        <w:t>GB/T 20021-2005</w:t>
      </w:r>
      <w:r>
        <w:rPr>
          <w:rFonts w:ascii="Times New Roman" w:hint="eastAsia"/>
        </w:rPr>
        <w:t>中的规定进行检验</w:t>
      </w:r>
      <w:r w:rsidR="0056678F">
        <w:rPr>
          <w:rFonts w:ascii="Times New Roman" w:hint="eastAsia"/>
        </w:rPr>
        <w:t>（</w:t>
      </w:r>
      <w:r>
        <w:rPr>
          <w:rFonts w:ascii="Times New Roman" w:hint="eastAsia"/>
        </w:rPr>
        <w:t>试验温度</w:t>
      </w:r>
      <w:r>
        <w:rPr>
          <w:rFonts w:ascii="Times New Roman" w:hint="eastAsia"/>
        </w:rPr>
        <w:t>1</w:t>
      </w:r>
      <w:r w:rsidR="00250DD3">
        <w:rPr>
          <w:rFonts w:ascii="Times New Roman" w:hint="eastAsia"/>
        </w:rPr>
        <w:t>60</w:t>
      </w:r>
      <w:r>
        <w:rPr>
          <w:rFonts w:hAnsi="宋体" w:hint="eastAsia"/>
        </w:rPr>
        <w:t>℃</w:t>
      </w:r>
      <w:r w:rsidR="0056678F">
        <w:rPr>
          <w:rFonts w:hAnsi="宋体" w:hint="eastAsia"/>
        </w:rPr>
        <w:t>）</w:t>
      </w:r>
      <w:r>
        <w:rPr>
          <w:rFonts w:ascii="Times New Roman" w:hint="eastAsia"/>
        </w:rPr>
        <w:t>。</w:t>
      </w:r>
      <w:r>
        <w:rPr>
          <w:rFonts w:ascii="Times New Roman" w:hint="eastAsia"/>
        </w:rPr>
        <w:t xml:space="preserve"> </w:t>
      </w:r>
    </w:p>
    <w:p w:rsidR="003B3F02" w:rsidRDefault="003B3F02" w:rsidP="003B3F02">
      <w:pPr>
        <w:pStyle w:val="af0"/>
        <w:ind w:firstLineChars="0" w:firstLine="0"/>
        <w:rPr>
          <w:rFonts w:ascii="Times New Roman"/>
        </w:rPr>
      </w:pPr>
      <w:r>
        <w:rPr>
          <w:rFonts w:ascii="Times New Roman" w:hint="eastAsia"/>
        </w:rPr>
        <w:t xml:space="preserve">6.9 </w:t>
      </w:r>
      <w:r>
        <w:rPr>
          <w:rFonts w:ascii="Times New Roman" w:hint="eastAsia"/>
        </w:rPr>
        <w:t>带的覆盖层老化性能试验按</w:t>
      </w:r>
      <w:r>
        <w:rPr>
          <w:rFonts w:ascii="Times New Roman" w:hint="eastAsia"/>
        </w:rPr>
        <w:t>GB/T 3512</w:t>
      </w:r>
      <w:r>
        <w:rPr>
          <w:rFonts w:ascii="Times New Roman" w:hint="eastAsia"/>
        </w:rPr>
        <w:t>规定进行检验。</w:t>
      </w:r>
    </w:p>
    <w:p w:rsidR="003B3F02" w:rsidRDefault="003B3F02" w:rsidP="003B3F02">
      <w:pPr>
        <w:pStyle w:val="af0"/>
        <w:ind w:firstLineChars="0" w:firstLine="0"/>
        <w:rPr>
          <w:rFonts w:ascii="Times New Roman"/>
          <w:color w:val="000000" w:themeColor="text1"/>
        </w:rPr>
      </w:pPr>
      <w:r>
        <w:rPr>
          <w:rFonts w:ascii="Times New Roman" w:hint="eastAsia"/>
        </w:rPr>
        <w:t xml:space="preserve">6.10 </w:t>
      </w:r>
      <w:r>
        <w:rPr>
          <w:rFonts w:ascii="Times New Roman" w:hint="eastAsia"/>
        </w:rPr>
        <w:t>带的</w:t>
      </w:r>
      <w:r w:rsidR="00590BD6">
        <w:rPr>
          <w:rFonts w:ascii="Times New Roman" w:hint="eastAsia"/>
        </w:rPr>
        <w:t>覆盖层</w:t>
      </w:r>
      <w:r>
        <w:rPr>
          <w:rFonts w:ascii="Times New Roman" w:hint="eastAsia"/>
        </w:rPr>
        <w:t>耐灼烧性能试验按</w:t>
      </w:r>
      <w:r>
        <w:rPr>
          <w:rFonts w:ascii="Times New Roman" w:hint="eastAsia"/>
          <w:color w:val="000000" w:themeColor="text1"/>
        </w:rPr>
        <w:t>HG/T 4732</w:t>
      </w:r>
      <w:r>
        <w:rPr>
          <w:rFonts w:ascii="Times New Roman" w:hint="eastAsia"/>
          <w:color w:val="000000" w:themeColor="text1"/>
        </w:rPr>
        <w:t>规定进行检验。</w:t>
      </w:r>
    </w:p>
    <w:p w:rsidR="003B3F02" w:rsidRDefault="003B3F02" w:rsidP="003B3F02">
      <w:pPr>
        <w:pStyle w:val="af0"/>
        <w:ind w:firstLineChars="0" w:firstLine="0"/>
        <w:rPr>
          <w:rFonts w:ascii="Times New Roman"/>
          <w:color w:val="000000" w:themeColor="text1"/>
        </w:rPr>
      </w:pPr>
      <w:r>
        <w:rPr>
          <w:rFonts w:ascii="Times New Roman" w:hint="eastAsia"/>
          <w:color w:val="000000" w:themeColor="text1"/>
        </w:rPr>
        <w:lastRenderedPageBreak/>
        <w:t xml:space="preserve">6.11 </w:t>
      </w:r>
      <w:r>
        <w:rPr>
          <w:rFonts w:ascii="Times New Roman" w:hint="eastAsia"/>
          <w:color w:val="000000" w:themeColor="text1"/>
        </w:rPr>
        <w:t>带的成槽度试验按</w:t>
      </w:r>
      <w:r>
        <w:rPr>
          <w:rFonts w:ascii="Times New Roman" w:hint="eastAsia"/>
          <w:color w:val="000000" w:themeColor="text1"/>
        </w:rPr>
        <w:t>GB 7983</w:t>
      </w:r>
      <w:r>
        <w:rPr>
          <w:rFonts w:ascii="Times New Roman" w:hint="eastAsia"/>
          <w:color w:val="000000" w:themeColor="text1"/>
        </w:rPr>
        <w:t>规定进行检验。</w:t>
      </w:r>
    </w:p>
    <w:p w:rsidR="003B3F02" w:rsidRDefault="003B3F02" w:rsidP="003B3F02">
      <w:pPr>
        <w:pStyle w:val="af0"/>
        <w:ind w:left="424" w:hangingChars="202" w:hanging="424"/>
        <w:rPr>
          <w:rFonts w:ascii="Times New Roman"/>
          <w:color w:val="000000" w:themeColor="text1"/>
        </w:rPr>
      </w:pPr>
      <w:r>
        <w:rPr>
          <w:rFonts w:ascii="Times New Roman" w:hint="eastAsia"/>
          <w:color w:val="000000" w:themeColor="text1"/>
        </w:rPr>
        <w:t xml:space="preserve">6.12 </w:t>
      </w:r>
      <w:r>
        <w:rPr>
          <w:rFonts w:ascii="Times New Roman" w:hint="eastAsia"/>
          <w:color w:val="000000" w:themeColor="text1"/>
        </w:rPr>
        <w:t>带的直线度的测定：将带在平整面上展开放平，沿带边的任意部位将一根</w:t>
      </w:r>
      <w:r>
        <w:rPr>
          <w:rFonts w:ascii="Times New Roman" w:hint="eastAsia"/>
          <w:color w:val="000000" w:themeColor="text1"/>
        </w:rPr>
        <w:t>7m</w:t>
      </w:r>
      <w:r>
        <w:rPr>
          <w:rFonts w:ascii="Times New Roman" w:hint="eastAsia"/>
          <w:color w:val="000000" w:themeColor="text1"/>
        </w:rPr>
        <w:t>长的线拉直，并使线两端位于带边上，所测带边到直线的最大垂直距离即为直线度。带宽不大于</w:t>
      </w:r>
      <w:r>
        <w:rPr>
          <w:rFonts w:ascii="Times New Roman" w:hint="eastAsia"/>
          <w:color w:val="000000" w:themeColor="text1"/>
        </w:rPr>
        <w:t>500mm</w:t>
      </w:r>
      <w:r>
        <w:rPr>
          <w:rFonts w:ascii="Times New Roman" w:hint="eastAsia"/>
          <w:color w:val="000000" w:themeColor="text1"/>
        </w:rPr>
        <w:t>或带长不大于</w:t>
      </w:r>
      <w:r>
        <w:rPr>
          <w:rFonts w:ascii="Times New Roman" w:hint="eastAsia"/>
          <w:color w:val="000000" w:themeColor="text1"/>
        </w:rPr>
        <w:t>20m</w:t>
      </w:r>
      <w:r>
        <w:rPr>
          <w:rFonts w:ascii="Times New Roman" w:hint="eastAsia"/>
          <w:color w:val="000000" w:themeColor="text1"/>
        </w:rPr>
        <w:t>的带拉一根</w:t>
      </w:r>
      <w:r>
        <w:rPr>
          <w:rFonts w:ascii="Times New Roman" w:hint="eastAsia"/>
          <w:color w:val="000000" w:themeColor="text1"/>
        </w:rPr>
        <w:t>5m</w:t>
      </w:r>
      <w:r>
        <w:rPr>
          <w:rFonts w:ascii="Times New Roman" w:hint="eastAsia"/>
          <w:color w:val="000000" w:themeColor="text1"/>
        </w:rPr>
        <w:t>长的线。</w:t>
      </w:r>
    </w:p>
    <w:p w:rsidR="003B3F02" w:rsidRDefault="003B3F02" w:rsidP="003B3F02">
      <w:pPr>
        <w:pStyle w:val="a1"/>
        <w:numPr>
          <w:ilvl w:val="0"/>
          <w:numId w:val="0"/>
        </w:numPr>
        <w:spacing w:before="156" w:after="156"/>
        <w:rPr>
          <w:rFonts w:ascii="Times New Roman"/>
        </w:rPr>
      </w:pPr>
      <w:r>
        <w:rPr>
          <w:rFonts w:ascii="Times New Roman" w:hint="eastAsia"/>
        </w:rPr>
        <w:t xml:space="preserve">7  </w:t>
      </w:r>
      <w:r>
        <w:rPr>
          <w:rFonts w:ascii="Times New Roman"/>
        </w:rPr>
        <w:t>检验</w:t>
      </w:r>
    </w:p>
    <w:p w:rsidR="003B3F02" w:rsidRDefault="003B3F02" w:rsidP="003B3F02">
      <w:pPr>
        <w:pStyle w:val="a2"/>
        <w:numPr>
          <w:ilvl w:val="0"/>
          <w:numId w:val="0"/>
        </w:numPr>
        <w:spacing w:before="156" w:after="156"/>
        <w:rPr>
          <w:lang w:val="zh-CN"/>
        </w:rPr>
      </w:pPr>
      <w:r>
        <w:rPr>
          <w:rFonts w:hint="eastAsia"/>
          <w:lang w:val="zh-CN"/>
        </w:rPr>
        <w:t xml:space="preserve">7.1 </w:t>
      </w:r>
      <w:r>
        <w:rPr>
          <w:lang w:val="zh-CN"/>
        </w:rPr>
        <w:t>检验项目</w:t>
      </w:r>
      <w:r>
        <w:rPr>
          <w:lang w:val="zh-CN"/>
        </w:rPr>
        <w:t xml:space="preserve"> </w:t>
      </w:r>
    </w:p>
    <w:p w:rsidR="003B3F02" w:rsidRDefault="003B3F02" w:rsidP="003B3F02">
      <w:pPr>
        <w:pStyle w:val="af9"/>
        <w:numPr>
          <w:ilvl w:val="0"/>
          <w:numId w:val="0"/>
        </w:numPr>
        <w:rPr>
          <w:rFonts w:ascii="Times New Roman"/>
        </w:rPr>
      </w:pPr>
      <w:r>
        <w:rPr>
          <w:rFonts w:ascii="Times New Roman" w:hint="eastAsia"/>
        </w:rPr>
        <w:t xml:space="preserve">7.1.1 </w:t>
      </w:r>
      <w:r>
        <w:rPr>
          <w:rFonts w:ascii="Times New Roman" w:hint="eastAsia"/>
        </w:rPr>
        <w:t>产品应由制造厂的质量检验部门负责检验，检验合格并签发合格证后方可出厂。</w:t>
      </w:r>
    </w:p>
    <w:p w:rsidR="003B3F02" w:rsidRDefault="003B3F02" w:rsidP="003B3F02">
      <w:pPr>
        <w:pStyle w:val="af9"/>
        <w:numPr>
          <w:ilvl w:val="0"/>
          <w:numId w:val="0"/>
        </w:numPr>
        <w:rPr>
          <w:rFonts w:ascii="Times New Roman"/>
        </w:rPr>
      </w:pPr>
      <w:r>
        <w:rPr>
          <w:rFonts w:ascii="Times New Roman" w:hint="eastAsia"/>
        </w:rPr>
        <w:t>7.1.2</w:t>
      </w:r>
      <w:r>
        <w:rPr>
          <w:rFonts w:ascii="Times New Roman" w:hint="eastAsia"/>
        </w:rPr>
        <w:t>检验项目见表</w:t>
      </w:r>
      <w:r>
        <w:rPr>
          <w:rFonts w:ascii="Times New Roman" w:hint="eastAsia"/>
        </w:rPr>
        <w:t>8</w:t>
      </w:r>
      <w:r>
        <w:rPr>
          <w:rFonts w:ascii="Times New Roman"/>
        </w:rPr>
        <w:t>。</w:t>
      </w:r>
    </w:p>
    <w:p w:rsidR="003B3F02" w:rsidRDefault="003B3F02" w:rsidP="003B3F02">
      <w:pPr>
        <w:pStyle w:val="a1"/>
        <w:numPr>
          <w:ilvl w:val="0"/>
          <w:numId w:val="0"/>
        </w:numPr>
        <w:spacing w:before="156" w:after="156"/>
        <w:ind w:left="105"/>
        <w:jc w:val="center"/>
      </w:pPr>
      <w:r>
        <w:rPr>
          <w:rFonts w:hint="eastAsia"/>
        </w:rPr>
        <w:t>表8  检验项目</w:t>
      </w:r>
    </w:p>
    <w:tbl>
      <w:tblPr>
        <w:tblStyle w:val="a"/>
        <w:tblW w:w="8363" w:type="dxa"/>
        <w:tblInd w:w="392" w:type="dxa"/>
        <w:tblLayout w:type="fixed"/>
        <w:tblLook w:val="04A0"/>
      </w:tblPr>
      <w:tblGrid>
        <w:gridCol w:w="992"/>
        <w:gridCol w:w="2126"/>
        <w:gridCol w:w="993"/>
        <w:gridCol w:w="992"/>
        <w:gridCol w:w="992"/>
        <w:gridCol w:w="1134"/>
        <w:gridCol w:w="1134"/>
      </w:tblGrid>
      <w:tr w:rsidR="003B3F02" w:rsidTr="006003B9">
        <w:tc>
          <w:tcPr>
            <w:tcW w:w="992" w:type="dxa"/>
            <w:vMerge w:val="restart"/>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序</w:t>
            </w:r>
            <w:r>
              <w:rPr>
                <w:rFonts w:ascii="Times New Roman" w:hint="eastAsia"/>
                <w:sz w:val="18"/>
                <w:szCs w:val="18"/>
              </w:rPr>
              <w:t xml:space="preserve"> </w:t>
            </w:r>
            <w:r>
              <w:rPr>
                <w:rFonts w:ascii="Times New Roman" w:hint="eastAsia"/>
                <w:sz w:val="18"/>
                <w:szCs w:val="18"/>
              </w:rPr>
              <w:t>号</w:t>
            </w:r>
          </w:p>
        </w:tc>
        <w:tc>
          <w:tcPr>
            <w:tcW w:w="2126" w:type="dxa"/>
            <w:vMerge w:val="restart"/>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检验项目</w:t>
            </w:r>
          </w:p>
        </w:tc>
        <w:tc>
          <w:tcPr>
            <w:tcW w:w="993" w:type="dxa"/>
            <w:vMerge w:val="restart"/>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要</w:t>
            </w:r>
            <w:r>
              <w:rPr>
                <w:rFonts w:ascii="Times New Roman" w:hint="eastAsia"/>
                <w:sz w:val="18"/>
                <w:szCs w:val="18"/>
              </w:rPr>
              <w:t xml:space="preserve"> </w:t>
            </w:r>
            <w:r>
              <w:rPr>
                <w:rFonts w:ascii="Times New Roman" w:hint="eastAsia"/>
                <w:sz w:val="18"/>
                <w:szCs w:val="18"/>
              </w:rPr>
              <w:t>求</w:t>
            </w:r>
          </w:p>
        </w:tc>
        <w:tc>
          <w:tcPr>
            <w:tcW w:w="1984" w:type="dxa"/>
            <w:gridSpan w:val="2"/>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出厂检验</w:t>
            </w:r>
          </w:p>
        </w:tc>
        <w:tc>
          <w:tcPr>
            <w:tcW w:w="1134" w:type="dxa"/>
            <w:vMerge w:val="restart"/>
            <w:vAlign w:val="center"/>
          </w:tcPr>
          <w:p w:rsidR="003B3F02" w:rsidRDefault="003B3F02" w:rsidP="006003B9">
            <w:pPr>
              <w:pStyle w:val="af9"/>
              <w:numPr>
                <w:ilvl w:val="0"/>
                <w:numId w:val="0"/>
              </w:numPr>
              <w:jc w:val="center"/>
              <w:rPr>
                <w:rFonts w:ascii="Times New Roman"/>
                <w:sz w:val="18"/>
                <w:szCs w:val="18"/>
              </w:rPr>
            </w:pPr>
            <w:r>
              <w:rPr>
                <w:rFonts w:ascii="Times New Roman"/>
                <w:sz w:val="18"/>
                <w:szCs w:val="18"/>
              </w:rPr>
              <w:t>型式检验</w:t>
            </w:r>
          </w:p>
        </w:tc>
        <w:tc>
          <w:tcPr>
            <w:tcW w:w="1134" w:type="dxa"/>
            <w:vMerge w:val="restart"/>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备</w:t>
            </w:r>
            <w:r>
              <w:rPr>
                <w:rFonts w:ascii="Times New Roman" w:hint="eastAsia"/>
                <w:sz w:val="18"/>
                <w:szCs w:val="18"/>
              </w:rPr>
              <w:t xml:space="preserve"> </w:t>
            </w:r>
            <w:r>
              <w:rPr>
                <w:rFonts w:ascii="Times New Roman" w:hint="eastAsia"/>
                <w:sz w:val="18"/>
                <w:szCs w:val="18"/>
              </w:rPr>
              <w:t>注</w:t>
            </w:r>
          </w:p>
        </w:tc>
      </w:tr>
      <w:tr w:rsidR="003B3F02" w:rsidTr="006003B9">
        <w:tc>
          <w:tcPr>
            <w:tcW w:w="992" w:type="dxa"/>
            <w:vMerge/>
            <w:vAlign w:val="center"/>
          </w:tcPr>
          <w:p w:rsidR="003B3F02" w:rsidRDefault="003B3F02" w:rsidP="006003B9">
            <w:pPr>
              <w:pStyle w:val="af9"/>
              <w:numPr>
                <w:ilvl w:val="0"/>
                <w:numId w:val="0"/>
              </w:numPr>
              <w:jc w:val="center"/>
              <w:rPr>
                <w:rFonts w:ascii="Times New Roman"/>
                <w:sz w:val="18"/>
                <w:szCs w:val="18"/>
              </w:rPr>
            </w:pPr>
          </w:p>
        </w:tc>
        <w:tc>
          <w:tcPr>
            <w:tcW w:w="2126" w:type="dxa"/>
            <w:vMerge/>
            <w:vAlign w:val="center"/>
          </w:tcPr>
          <w:p w:rsidR="003B3F02" w:rsidRDefault="003B3F02" w:rsidP="006003B9">
            <w:pPr>
              <w:pStyle w:val="af9"/>
              <w:numPr>
                <w:ilvl w:val="0"/>
                <w:numId w:val="0"/>
              </w:numPr>
              <w:jc w:val="center"/>
              <w:rPr>
                <w:rFonts w:ascii="Times New Roman"/>
                <w:sz w:val="18"/>
                <w:szCs w:val="18"/>
              </w:rPr>
            </w:pPr>
          </w:p>
        </w:tc>
        <w:tc>
          <w:tcPr>
            <w:tcW w:w="993" w:type="dxa"/>
            <w:vMerge/>
            <w:vAlign w:val="center"/>
          </w:tcPr>
          <w:p w:rsidR="003B3F02" w:rsidRDefault="003B3F02" w:rsidP="006003B9">
            <w:pPr>
              <w:pStyle w:val="af9"/>
              <w:numPr>
                <w:ilvl w:val="0"/>
                <w:numId w:val="0"/>
              </w:numPr>
              <w:jc w:val="center"/>
              <w:rPr>
                <w:rFonts w:ascii="Times New Roman"/>
                <w:sz w:val="18"/>
                <w:szCs w:val="18"/>
              </w:rPr>
            </w:pP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全检</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抽检</w:t>
            </w:r>
          </w:p>
        </w:tc>
        <w:tc>
          <w:tcPr>
            <w:tcW w:w="1134" w:type="dxa"/>
            <w:vMerge/>
            <w:vAlign w:val="center"/>
          </w:tcPr>
          <w:p w:rsidR="003B3F02" w:rsidRDefault="003B3F02" w:rsidP="006003B9">
            <w:pPr>
              <w:pStyle w:val="af9"/>
              <w:numPr>
                <w:ilvl w:val="0"/>
                <w:numId w:val="0"/>
              </w:numPr>
              <w:jc w:val="center"/>
              <w:rPr>
                <w:rFonts w:ascii="Times New Roman"/>
                <w:sz w:val="18"/>
                <w:szCs w:val="18"/>
              </w:rPr>
            </w:pPr>
          </w:p>
        </w:tc>
        <w:tc>
          <w:tcPr>
            <w:tcW w:w="1134" w:type="dxa"/>
            <w:vMerge/>
            <w:vAlign w:val="center"/>
          </w:tcPr>
          <w:p w:rsidR="003B3F02" w:rsidRDefault="003B3F02" w:rsidP="006003B9">
            <w:pPr>
              <w:pStyle w:val="af9"/>
              <w:numPr>
                <w:ilvl w:val="0"/>
                <w:numId w:val="0"/>
              </w:numPr>
              <w:jc w:val="center"/>
              <w:rPr>
                <w:rFonts w:ascii="Times New Roman"/>
                <w:sz w:val="18"/>
                <w:szCs w:val="18"/>
              </w:rPr>
            </w:pPr>
          </w:p>
        </w:tc>
      </w:tr>
      <w:tr w:rsidR="003B3F02" w:rsidTr="006003B9">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1</w:t>
            </w:r>
          </w:p>
        </w:tc>
        <w:tc>
          <w:tcPr>
            <w:tcW w:w="2126"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外观质量</w:t>
            </w:r>
          </w:p>
        </w:tc>
        <w:tc>
          <w:tcPr>
            <w:tcW w:w="993"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4.1</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楷体" w:eastAsia="楷体" w:hAnsi="楷体" w:hint="eastAsia"/>
                <w:sz w:val="18"/>
                <w:szCs w:val="18"/>
              </w:rPr>
              <w:t>√</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一般项目</w:t>
            </w:r>
          </w:p>
        </w:tc>
      </w:tr>
      <w:tr w:rsidR="003B3F02" w:rsidTr="006003B9">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2</w:t>
            </w:r>
          </w:p>
        </w:tc>
        <w:tc>
          <w:tcPr>
            <w:tcW w:w="2126"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尺寸（宽度、长度和厚度）</w:t>
            </w:r>
          </w:p>
        </w:tc>
        <w:tc>
          <w:tcPr>
            <w:tcW w:w="993"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4.2</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楷体" w:eastAsia="楷体" w:hAnsi="楷体" w:hint="eastAsia"/>
                <w:sz w:val="18"/>
                <w:szCs w:val="18"/>
              </w:rPr>
              <w:t>√</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一般项目</w:t>
            </w:r>
          </w:p>
        </w:tc>
      </w:tr>
      <w:tr w:rsidR="003B3F02" w:rsidTr="006003B9">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3</w:t>
            </w:r>
          </w:p>
        </w:tc>
        <w:tc>
          <w:tcPr>
            <w:tcW w:w="2126"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纵向全厚度拉伸性能</w:t>
            </w:r>
          </w:p>
        </w:tc>
        <w:tc>
          <w:tcPr>
            <w:tcW w:w="993"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4.3</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重要项目</w:t>
            </w:r>
          </w:p>
        </w:tc>
      </w:tr>
      <w:tr w:rsidR="003B3F02" w:rsidTr="006003B9">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4</w:t>
            </w:r>
          </w:p>
        </w:tc>
        <w:tc>
          <w:tcPr>
            <w:tcW w:w="2126"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覆盖层物理机械性能</w:t>
            </w:r>
          </w:p>
        </w:tc>
        <w:tc>
          <w:tcPr>
            <w:tcW w:w="993"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4.4</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w:t>
            </w:r>
          </w:p>
        </w:tc>
        <w:tc>
          <w:tcPr>
            <w:tcW w:w="992" w:type="dxa"/>
            <w:vAlign w:val="center"/>
          </w:tcPr>
          <w:p w:rsidR="003B3F02" w:rsidRDefault="003B3F02" w:rsidP="006003B9">
            <w:pPr>
              <w:pStyle w:val="af9"/>
              <w:numPr>
                <w:ilvl w:val="0"/>
                <w:numId w:val="0"/>
              </w:numPr>
              <w:jc w:val="center"/>
              <w:rPr>
                <w:rFonts w:ascii="楷体" w:eastAsia="楷体" w:hAnsi="楷体"/>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楷体" w:eastAsia="楷体" w:hAnsi="楷体"/>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重要项目</w:t>
            </w:r>
          </w:p>
        </w:tc>
      </w:tr>
      <w:tr w:rsidR="003B3F02" w:rsidTr="006003B9">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5</w:t>
            </w:r>
          </w:p>
        </w:tc>
        <w:tc>
          <w:tcPr>
            <w:tcW w:w="2126"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层间黏合强度</w:t>
            </w:r>
          </w:p>
        </w:tc>
        <w:tc>
          <w:tcPr>
            <w:tcW w:w="993"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4.5</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重要项目</w:t>
            </w:r>
          </w:p>
        </w:tc>
      </w:tr>
      <w:tr w:rsidR="003B3F02" w:rsidTr="006003B9">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6</w:t>
            </w:r>
          </w:p>
        </w:tc>
        <w:tc>
          <w:tcPr>
            <w:tcW w:w="2126"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成槽性</w:t>
            </w:r>
          </w:p>
        </w:tc>
        <w:tc>
          <w:tcPr>
            <w:tcW w:w="993"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4.6</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w:t>
            </w:r>
          </w:p>
        </w:tc>
        <w:tc>
          <w:tcPr>
            <w:tcW w:w="992" w:type="dxa"/>
            <w:vAlign w:val="center"/>
          </w:tcPr>
          <w:p w:rsidR="003B3F02" w:rsidRDefault="003B3F02" w:rsidP="006003B9">
            <w:pPr>
              <w:pStyle w:val="af9"/>
              <w:numPr>
                <w:ilvl w:val="0"/>
                <w:numId w:val="0"/>
              </w:numPr>
              <w:jc w:val="center"/>
              <w:rPr>
                <w:rFonts w:ascii="楷体" w:eastAsia="楷体" w:hAnsi="楷体"/>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楷体" w:eastAsia="楷体" w:hAnsi="楷体"/>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重要项目</w:t>
            </w:r>
          </w:p>
        </w:tc>
      </w:tr>
      <w:tr w:rsidR="003B3F02" w:rsidTr="006003B9">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7</w:t>
            </w:r>
          </w:p>
        </w:tc>
        <w:tc>
          <w:tcPr>
            <w:tcW w:w="2126"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直线度</w:t>
            </w:r>
          </w:p>
        </w:tc>
        <w:tc>
          <w:tcPr>
            <w:tcW w:w="993"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4.7</w:t>
            </w:r>
          </w:p>
        </w:tc>
        <w:tc>
          <w:tcPr>
            <w:tcW w:w="992"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w:t>
            </w:r>
          </w:p>
        </w:tc>
        <w:tc>
          <w:tcPr>
            <w:tcW w:w="992" w:type="dxa"/>
            <w:vAlign w:val="center"/>
          </w:tcPr>
          <w:p w:rsidR="003B3F02" w:rsidRDefault="003B3F02" w:rsidP="006003B9">
            <w:pPr>
              <w:pStyle w:val="af9"/>
              <w:numPr>
                <w:ilvl w:val="0"/>
                <w:numId w:val="0"/>
              </w:numPr>
              <w:jc w:val="center"/>
              <w:rPr>
                <w:rFonts w:ascii="楷体" w:eastAsia="楷体" w:hAnsi="楷体"/>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楷体" w:eastAsia="楷体" w:hAnsi="楷体"/>
                <w:sz w:val="18"/>
                <w:szCs w:val="18"/>
              </w:rPr>
            </w:pPr>
            <w:r>
              <w:rPr>
                <w:rFonts w:ascii="楷体" w:eastAsia="楷体" w:hAnsi="楷体" w:hint="eastAsia"/>
                <w:sz w:val="18"/>
                <w:szCs w:val="18"/>
              </w:rPr>
              <w:t>√</w:t>
            </w:r>
          </w:p>
        </w:tc>
        <w:tc>
          <w:tcPr>
            <w:tcW w:w="1134" w:type="dxa"/>
            <w:vAlign w:val="center"/>
          </w:tcPr>
          <w:p w:rsidR="003B3F02" w:rsidRDefault="003B3F02" w:rsidP="006003B9">
            <w:pPr>
              <w:pStyle w:val="af9"/>
              <w:numPr>
                <w:ilvl w:val="0"/>
                <w:numId w:val="0"/>
              </w:numPr>
              <w:jc w:val="center"/>
              <w:rPr>
                <w:rFonts w:ascii="Times New Roman"/>
                <w:sz w:val="18"/>
                <w:szCs w:val="18"/>
              </w:rPr>
            </w:pPr>
            <w:r>
              <w:rPr>
                <w:rFonts w:ascii="Times New Roman" w:hint="eastAsia"/>
                <w:sz w:val="18"/>
                <w:szCs w:val="18"/>
              </w:rPr>
              <w:t>重要项目</w:t>
            </w:r>
          </w:p>
        </w:tc>
      </w:tr>
      <w:tr w:rsidR="003B3F02" w:rsidTr="006003B9">
        <w:tc>
          <w:tcPr>
            <w:tcW w:w="8363" w:type="dxa"/>
            <w:gridSpan w:val="7"/>
            <w:vAlign w:val="center"/>
          </w:tcPr>
          <w:p w:rsidR="003B3F02" w:rsidRDefault="003B3F02" w:rsidP="006003B9">
            <w:pPr>
              <w:pStyle w:val="af9"/>
              <w:numPr>
                <w:ilvl w:val="0"/>
                <w:numId w:val="0"/>
              </w:numPr>
              <w:rPr>
                <w:rFonts w:ascii="Times New Roman"/>
                <w:sz w:val="18"/>
                <w:szCs w:val="18"/>
              </w:rPr>
            </w:pPr>
            <w:r>
              <w:rPr>
                <w:rFonts w:ascii="Times New Roman" w:hint="eastAsia"/>
                <w:sz w:val="18"/>
                <w:szCs w:val="18"/>
              </w:rPr>
              <w:t xml:space="preserve">    </w:t>
            </w:r>
            <w:r>
              <w:rPr>
                <w:rFonts w:ascii="Times New Roman" w:hint="eastAsia"/>
                <w:sz w:val="18"/>
                <w:szCs w:val="18"/>
              </w:rPr>
              <w:t>注“</w:t>
            </w:r>
            <w:r>
              <w:rPr>
                <w:rFonts w:ascii="楷体" w:eastAsia="楷体" w:hAnsi="楷体" w:hint="eastAsia"/>
                <w:sz w:val="18"/>
                <w:szCs w:val="18"/>
              </w:rPr>
              <w:t>√</w:t>
            </w:r>
            <w:r>
              <w:rPr>
                <w:rFonts w:ascii="Times New Roman" w:hint="eastAsia"/>
                <w:sz w:val="18"/>
                <w:szCs w:val="18"/>
              </w:rPr>
              <w:t>”表示进行检验，“—”表示不进行检验。</w:t>
            </w:r>
          </w:p>
        </w:tc>
      </w:tr>
    </w:tbl>
    <w:p w:rsidR="003B3F02" w:rsidRDefault="003B3F02" w:rsidP="003B3F02">
      <w:pPr>
        <w:pStyle w:val="af9"/>
        <w:numPr>
          <w:ilvl w:val="0"/>
          <w:numId w:val="0"/>
        </w:numPr>
        <w:rPr>
          <w:rFonts w:ascii="Times New Roman"/>
        </w:rPr>
      </w:pPr>
    </w:p>
    <w:p w:rsidR="003B3F02" w:rsidRDefault="003B3F02" w:rsidP="003B3F02">
      <w:pPr>
        <w:pStyle w:val="a2"/>
        <w:numPr>
          <w:ilvl w:val="0"/>
          <w:numId w:val="0"/>
        </w:numPr>
        <w:spacing w:before="156" w:after="156"/>
        <w:rPr>
          <w:lang w:val="zh-CN"/>
        </w:rPr>
      </w:pPr>
      <w:r>
        <w:rPr>
          <w:rFonts w:hint="eastAsia"/>
          <w:lang w:val="zh-CN"/>
        </w:rPr>
        <w:t xml:space="preserve">7.2 </w:t>
      </w:r>
      <w:r>
        <w:rPr>
          <w:lang w:val="zh-CN"/>
        </w:rPr>
        <w:t>取样</w:t>
      </w:r>
    </w:p>
    <w:p w:rsidR="003B3F02" w:rsidRDefault="003B3F02" w:rsidP="003B3F02">
      <w:pPr>
        <w:pStyle w:val="af0"/>
        <w:ind w:firstLine="420"/>
        <w:rPr>
          <w:rFonts w:ascii="Times New Roman"/>
        </w:rPr>
      </w:pPr>
      <w:r>
        <w:rPr>
          <w:rFonts w:ascii="Times New Roman"/>
        </w:rPr>
        <w:t>取样数量见表</w:t>
      </w:r>
      <w:r>
        <w:rPr>
          <w:rFonts w:ascii="Times New Roman" w:hint="eastAsia"/>
        </w:rPr>
        <w:t>9</w:t>
      </w:r>
      <w:r>
        <w:rPr>
          <w:rFonts w:ascii="Times New Roman"/>
        </w:rPr>
        <w:t>，每个样品长度不小于</w:t>
      </w:r>
      <w:r>
        <w:rPr>
          <w:rFonts w:ascii="Times New Roman"/>
        </w:rPr>
        <w:t>450mm</w:t>
      </w:r>
      <w:r>
        <w:rPr>
          <w:rFonts w:ascii="Times New Roman"/>
        </w:rPr>
        <w:t>，宽度为带的全宽度。</w:t>
      </w:r>
    </w:p>
    <w:p w:rsidR="003B3F02" w:rsidRDefault="003B3F02" w:rsidP="003B3F02">
      <w:pPr>
        <w:pStyle w:val="af"/>
        <w:tabs>
          <w:tab w:val="clear" w:pos="840"/>
        </w:tabs>
        <w:spacing w:before="156" w:after="156"/>
        <w:ind w:left="0" w:firstLine="0"/>
        <w:rPr>
          <w:rFonts w:ascii="Times New Roman"/>
          <w:szCs w:val="21"/>
        </w:rPr>
      </w:pPr>
      <w:r>
        <w:rPr>
          <w:rFonts w:ascii="Times New Roman" w:hint="eastAsia"/>
          <w:szCs w:val="21"/>
        </w:rPr>
        <w:t>表</w:t>
      </w:r>
      <w:r>
        <w:rPr>
          <w:rFonts w:ascii="Times New Roman" w:hint="eastAsia"/>
          <w:szCs w:val="21"/>
        </w:rPr>
        <w:t xml:space="preserve">9 </w:t>
      </w:r>
      <w:r>
        <w:rPr>
          <w:rFonts w:ascii="Times New Roman" w:hint="eastAsia"/>
          <w:szCs w:val="21"/>
        </w:rPr>
        <w:t>取样数量</w:t>
      </w:r>
    </w:p>
    <w:tbl>
      <w:tblPr>
        <w:tblW w:w="5219" w:type="dxa"/>
        <w:jc w:val="center"/>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0"/>
        <w:gridCol w:w="2489"/>
      </w:tblGrid>
      <w:tr w:rsidR="003B3F02" w:rsidTr="006003B9">
        <w:trPr>
          <w:jc w:val="center"/>
        </w:trPr>
        <w:tc>
          <w:tcPr>
            <w:tcW w:w="2730" w:type="dxa"/>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带长度</w:t>
            </w:r>
          </w:p>
        </w:tc>
        <w:tc>
          <w:tcPr>
            <w:tcW w:w="2489" w:type="dxa"/>
            <w:vAlign w:val="center"/>
          </w:tcPr>
          <w:p w:rsidR="003B3F02" w:rsidRDefault="003B3F02" w:rsidP="006003B9">
            <w:pPr>
              <w:pStyle w:val="af0"/>
              <w:ind w:firstLineChars="0" w:firstLine="0"/>
              <w:jc w:val="center"/>
              <w:rPr>
                <w:rFonts w:ascii="Times New Roman"/>
                <w:sz w:val="18"/>
                <w:szCs w:val="18"/>
              </w:rPr>
            </w:pPr>
            <w:r>
              <w:rPr>
                <w:rFonts w:ascii="Times New Roman" w:hint="eastAsia"/>
                <w:sz w:val="18"/>
                <w:szCs w:val="18"/>
              </w:rPr>
              <w:t>取样数量</w:t>
            </w:r>
          </w:p>
        </w:tc>
      </w:tr>
      <w:tr w:rsidR="003B3F02" w:rsidTr="006003B9">
        <w:trPr>
          <w:jc w:val="center"/>
        </w:trPr>
        <w:tc>
          <w:tcPr>
            <w:tcW w:w="2730" w:type="dxa"/>
            <w:vAlign w:val="center"/>
          </w:tcPr>
          <w:p w:rsidR="003B3F02" w:rsidRDefault="003B3F02" w:rsidP="006003B9">
            <w:pPr>
              <w:pStyle w:val="af0"/>
              <w:ind w:firstLineChars="0" w:firstLine="0"/>
              <w:jc w:val="center"/>
              <w:rPr>
                <w:rFonts w:ascii="Times New Roman"/>
                <w:sz w:val="18"/>
                <w:szCs w:val="18"/>
              </w:rPr>
            </w:pPr>
            <w:r>
              <w:rPr>
                <w:rFonts w:hAnsi="宋体" w:hint="eastAsia"/>
                <w:sz w:val="18"/>
                <w:szCs w:val="18"/>
              </w:rPr>
              <w:t>≤</w:t>
            </w:r>
            <w:r>
              <w:rPr>
                <w:rFonts w:ascii="Times New Roman"/>
                <w:sz w:val="18"/>
                <w:szCs w:val="18"/>
              </w:rPr>
              <w:t>200 m</w:t>
            </w:r>
          </w:p>
        </w:tc>
        <w:tc>
          <w:tcPr>
            <w:tcW w:w="2489" w:type="dxa"/>
            <w:vAlign w:val="center"/>
          </w:tcPr>
          <w:p w:rsidR="003B3F02" w:rsidRDefault="003B3F02" w:rsidP="006003B9">
            <w:pPr>
              <w:pStyle w:val="af0"/>
              <w:ind w:firstLineChars="0" w:firstLine="0"/>
              <w:jc w:val="center"/>
              <w:rPr>
                <w:rFonts w:ascii="Times New Roman"/>
                <w:sz w:val="18"/>
                <w:szCs w:val="18"/>
              </w:rPr>
            </w:pPr>
            <w:r>
              <w:rPr>
                <w:rFonts w:ascii="Times New Roman"/>
                <w:sz w:val="18"/>
                <w:szCs w:val="18"/>
              </w:rPr>
              <w:t xml:space="preserve">1( </w:t>
            </w:r>
            <w:r>
              <w:rPr>
                <w:rFonts w:ascii="Times New Roman" w:hint="eastAsia"/>
                <w:sz w:val="18"/>
                <w:szCs w:val="18"/>
              </w:rPr>
              <w:t>如果被请求</w:t>
            </w:r>
            <w:r>
              <w:rPr>
                <w:rFonts w:ascii="Times New Roman"/>
                <w:sz w:val="18"/>
                <w:szCs w:val="18"/>
              </w:rPr>
              <w:t>)</w:t>
            </w:r>
          </w:p>
        </w:tc>
      </w:tr>
      <w:tr w:rsidR="003B3F02" w:rsidTr="006003B9">
        <w:trPr>
          <w:trHeight w:val="270"/>
          <w:jc w:val="center"/>
        </w:trPr>
        <w:tc>
          <w:tcPr>
            <w:tcW w:w="2730" w:type="dxa"/>
            <w:vAlign w:val="center"/>
          </w:tcPr>
          <w:p w:rsidR="003B3F02" w:rsidRDefault="003B3F02" w:rsidP="006003B9">
            <w:pPr>
              <w:pStyle w:val="af0"/>
              <w:ind w:leftChars="-1" w:left="-2" w:firstLineChars="250" w:firstLine="450"/>
              <w:rPr>
                <w:rFonts w:ascii="Times New Roman"/>
                <w:sz w:val="18"/>
                <w:szCs w:val="18"/>
              </w:rPr>
            </w:pPr>
            <w:r>
              <w:rPr>
                <w:rFonts w:ascii="Times New Roman" w:hAnsi="宋体"/>
                <w:sz w:val="18"/>
                <w:szCs w:val="18"/>
              </w:rPr>
              <w:t>＞</w:t>
            </w:r>
            <w:r>
              <w:rPr>
                <w:rFonts w:ascii="Times New Roman"/>
                <w:sz w:val="18"/>
                <w:szCs w:val="18"/>
              </w:rPr>
              <w:t xml:space="preserve">200 m   </w:t>
            </w:r>
            <w:r>
              <w:rPr>
                <w:rFonts w:ascii="Times New Roman" w:hint="eastAsia"/>
                <w:sz w:val="18"/>
                <w:szCs w:val="18"/>
              </w:rPr>
              <w:t xml:space="preserve"> </w:t>
            </w:r>
            <w:r>
              <w:rPr>
                <w:rFonts w:hAnsi="宋体" w:hint="eastAsia"/>
                <w:sz w:val="18"/>
                <w:szCs w:val="18"/>
              </w:rPr>
              <w:t>≤</w:t>
            </w:r>
            <w:r>
              <w:rPr>
                <w:rFonts w:ascii="Times New Roman"/>
                <w:sz w:val="18"/>
                <w:szCs w:val="18"/>
              </w:rPr>
              <w:t>500 m</w:t>
            </w:r>
          </w:p>
        </w:tc>
        <w:tc>
          <w:tcPr>
            <w:tcW w:w="2489" w:type="dxa"/>
            <w:vAlign w:val="center"/>
          </w:tcPr>
          <w:p w:rsidR="003B3F02" w:rsidRDefault="003B3F02" w:rsidP="006003B9">
            <w:pPr>
              <w:pStyle w:val="af0"/>
              <w:ind w:leftChars="-1" w:hangingChars="1" w:hanging="2"/>
              <w:jc w:val="center"/>
              <w:rPr>
                <w:rFonts w:ascii="Times New Roman"/>
                <w:sz w:val="18"/>
                <w:szCs w:val="18"/>
              </w:rPr>
            </w:pPr>
            <w:r>
              <w:rPr>
                <w:rFonts w:ascii="Times New Roman"/>
                <w:sz w:val="18"/>
                <w:szCs w:val="18"/>
              </w:rPr>
              <w:t>1</w:t>
            </w:r>
          </w:p>
        </w:tc>
      </w:tr>
      <w:tr w:rsidR="003B3F02" w:rsidTr="006003B9">
        <w:trPr>
          <w:trHeight w:val="240"/>
          <w:jc w:val="center"/>
        </w:trPr>
        <w:tc>
          <w:tcPr>
            <w:tcW w:w="2730" w:type="dxa"/>
            <w:vAlign w:val="center"/>
          </w:tcPr>
          <w:p w:rsidR="003B3F02" w:rsidRDefault="003B3F02" w:rsidP="006003B9">
            <w:pPr>
              <w:pStyle w:val="af0"/>
              <w:ind w:leftChars="-1" w:hangingChars="1" w:hanging="2"/>
              <w:jc w:val="center"/>
              <w:rPr>
                <w:rFonts w:ascii="Times New Roman"/>
                <w:sz w:val="18"/>
                <w:szCs w:val="18"/>
              </w:rPr>
            </w:pPr>
            <w:r>
              <w:rPr>
                <w:rFonts w:ascii="Times New Roman" w:hAnsi="宋体"/>
                <w:sz w:val="18"/>
                <w:szCs w:val="18"/>
              </w:rPr>
              <w:t>＞</w:t>
            </w:r>
            <w:r>
              <w:rPr>
                <w:rFonts w:ascii="Times New Roman"/>
                <w:sz w:val="18"/>
                <w:szCs w:val="18"/>
              </w:rPr>
              <w:t xml:space="preserve">500 m  </w:t>
            </w:r>
            <w:r>
              <w:rPr>
                <w:rFonts w:ascii="Times New Roman" w:hint="eastAsia"/>
                <w:sz w:val="18"/>
                <w:szCs w:val="18"/>
              </w:rPr>
              <w:t xml:space="preserve"> </w:t>
            </w:r>
            <w:r>
              <w:rPr>
                <w:rFonts w:ascii="Times New Roman"/>
                <w:sz w:val="18"/>
                <w:szCs w:val="18"/>
              </w:rPr>
              <w:t xml:space="preserve"> </w:t>
            </w:r>
            <w:r>
              <w:rPr>
                <w:rFonts w:hAnsi="宋体" w:hint="eastAsia"/>
                <w:sz w:val="18"/>
                <w:szCs w:val="18"/>
              </w:rPr>
              <w:t>≤</w:t>
            </w:r>
            <w:r>
              <w:rPr>
                <w:rFonts w:ascii="Times New Roman"/>
                <w:sz w:val="18"/>
                <w:szCs w:val="18"/>
              </w:rPr>
              <w:t>1000 m</w:t>
            </w:r>
          </w:p>
        </w:tc>
        <w:tc>
          <w:tcPr>
            <w:tcW w:w="2489" w:type="dxa"/>
            <w:vAlign w:val="center"/>
          </w:tcPr>
          <w:p w:rsidR="003B3F02" w:rsidRDefault="003B3F02" w:rsidP="006003B9">
            <w:pPr>
              <w:pStyle w:val="af0"/>
              <w:ind w:leftChars="-1" w:hangingChars="1" w:hanging="2"/>
              <w:jc w:val="center"/>
              <w:rPr>
                <w:rFonts w:ascii="Times New Roman"/>
                <w:sz w:val="18"/>
                <w:szCs w:val="18"/>
              </w:rPr>
            </w:pPr>
            <w:r>
              <w:rPr>
                <w:rFonts w:ascii="Times New Roman"/>
                <w:sz w:val="18"/>
                <w:szCs w:val="18"/>
              </w:rPr>
              <w:t>2</w:t>
            </w:r>
          </w:p>
        </w:tc>
      </w:tr>
      <w:tr w:rsidR="003B3F02" w:rsidTr="006003B9">
        <w:trPr>
          <w:trHeight w:val="240"/>
          <w:jc w:val="center"/>
        </w:trPr>
        <w:tc>
          <w:tcPr>
            <w:tcW w:w="2730" w:type="dxa"/>
            <w:vAlign w:val="center"/>
          </w:tcPr>
          <w:p w:rsidR="003B3F02" w:rsidRDefault="003B3F02" w:rsidP="006003B9">
            <w:pPr>
              <w:pStyle w:val="af0"/>
              <w:ind w:leftChars="-1" w:left="-2" w:firstLineChars="250" w:firstLine="450"/>
              <w:rPr>
                <w:rFonts w:ascii="Times New Roman"/>
                <w:sz w:val="18"/>
                <w:szCs w:val="18"/>
              </w:rPr>
            </w:pPr>
            <w:r>
              <w:rPr>
                <w:rFonts w:ascii="Times New Roman" w:hAnsi="宋体"/>
                <w:sz w:val="18"/>
                <w:szCs w:val="18"/>
              </w:rPr>
              <w:t>＞</w:t>
            </w:r>
            <w:r>
              <w:rPr>
                <w:rFonts w:ascii="Times New Roman"/>
                <w:sz w:val="18"/>
                <w:szCs w:val="18"/>
              </w:rPr>
              <w:t xml:space="preserve">1000 m   </w:t>
            </w:r>
            <w:r>
              <w:rPr>
                <w:rFonts w:hAnsi="宋体" w:hint="eastAsia"/>
                <w:sz w:val="18"/>
                <w:szCs w:val="18"/>
              </w:rPr>
              <w:t>≤</w:t>
            </w:r>
            <w:r>
              <w:rPr>
                <w:rFonts w:ascii="Times New Roman"/>
                <w:sz w:val="18"/>
                <w:szCs w:val="18"/>
              </w:rPr>
              <w:t>2000 m</w:t>
            </w:r>
          </w:p>
        </w:tc>
        <w:tc>
          <w:tcPr>
            <w:tcW w:w="2489" w:type="dxa"/>
            <w:vAlign w:val="center"/>
          </w:tcPr>
          <w:p w:rsidR="003B3F02" w:rsidRDefault="003B3F02" w:rsidP="006003B9">
            <w:pPr>
              <w:pStyle w:val="af0"/>
              <w:ind w:leftChars="-1" w:hangingChars="1" w:hanging="2"/>
              <w:jc w:val="center"/>
              <w:rPr>
                <w:rFonts w:ascii="Times New Roman"/>
                <w:sz w:val="18"/>
                <w:szCs w:val="18"/>
              </w:rPr>
            </w:pPr>
            <w:r>
              <w:rPr>
                <w:rFonts w:ascii="Times New Roman"/>
                <w:sz w:val="18"/>
                <w:szCs w:val="18"/>
              </w:rPr>
              <w:t>3</w:t>
            </w:r>
          </w:p>
        </w:tc>
      </w:tr>
      <w:tr w:rsidR="003B3F02" w:rsidTr="006003B9">
        <w:trPr>
          <w:trHeight w:val="240"/>
          <w:jc w:val="center"/>
        </w:trPr>
        <w:tc>
          <w:tcPr>
            <w:tcW w:w="2730" w:type="dxa"/>
            <w:vAlign w:val="center"/>
          </w:tcPr>
          <w:p w:rsidR="003B3F02" w:rsidRDefault="003B3F02" w:rsidP="006003B9">
            <w:pPr>
              <w:pStyle w:val="af0"/>
              <w:ind w:leftChars="-1" w:hangingChars="1" w:hanging="2"/>
              <w:jc w:val="center"/>
              <w:rPr>
                <w:rFonts w:ascii="Times New Roman"/>
                <w:sz w:val="18"/>
                <w:szCs w:val="18"/>
              </w:rPr>
            </w:pPr>
            <w:r>
              <w:rPr>
                <w:rFonts w:ascii="Times New Roman" w:hAnsi="宋体"/>
                <w:sz w:val="18"/>
                <w:szCs w:val="18"/>
              </w:rPr>
              <w:t>＞</w:t>
            </w:r>
            <w:r>
              <w:rPr>
                <w:rFonts w:ascii="Times New Roman"/>
                <w:sz w:val="18"/>
                <w:szCs w:val="18"/>
              </w:rPr>
              <w:t xml:space="preserve">2000 m   </w:t>
            </w:r>
            <w:r>
              <w:rPr>
                <w:rFonts w:hAnsi="宋体" w:hint="eastAsia"/>
                <w:sz w:val="18"/>
                <w:szCs w:val="18"/>
              </w:rPr>
              <w:t>≤</w:t>
            </w:r>
            <w:r>
              <w:rPr>
                <w:rFonts w:ascii="Times New Roman"/>
                <w:sz w:val="18"/>
                <w:szCs w:val="18"/>
              </w:rPr>
              <w:t>3500 m</w:t>
            </w:r>
          </w:p>
        </w:tc>
        <w:tc>
          <w:tcPr>
            <w:tcW w:w="2489" w:type="dxa"/>
            <w:vAlign w:val="center"/>
          </w:tcPr>
          <w:p w:rsidR="003B3F02" w:rsidRDefault="003B3F02" w:rsidP="006003B9">
            <w:pPr>
              <w:pStyle w:val="af0"/>
              <w:ind w:leftChars="-1" w:hangingChars="1" w:hanging="2"/>
              <w:jc w:val="center"/>
              <w:rPr>
                <w:rFonts w:ascii="Times New Roman"/>
                <w:sz w:val="18"/>
                <w:szCs w:val="18"/>
              </w:rPr>
            </w:pPr>
            <w:r>
              <w:rPr>
                <w:rFonts w:ascii="Times New Roman"/>
                <w:sz w:val="18"/>
                <w:szCs w:val="18"/>
              </w:rPr>
              <w:t>4</w:t>
            </w:r>
          </w:p>
        </w:tc>
      </w:tr>
      <w:tr w:rsidR="003B3F02" w:rsidTr="006003B9">
        <w:trPr>
          <w:trHeight w:val="375"/>
          <w:jc w:val="center"/>
        </w:trPr>
        <w:tc>
          <w:tcPr>
            <w:tcW w:w="2730" w:type="dxa"/>
            <w:vAlign w:val="center"/>
          </w:tcPr>
          <w:p w:rsidR="003B3F02" w:rsidRDefault="003B3F02" w:rsidP="006003B9">
            <w:pPr>
              <w:pStyle w:val="af0"/>
              <w:ind w:leftChars="-1" w:hangingChars="1" w:hanging="2"/>
              <w:jc w:val="center"/>
              <w:rPr>
                <w:rFonts w:ascii="Times New Roman"/>
                <w:sz w:val="18"/>
                <w:szCs w:val="18"/>
              </w:rPr>
            </w:pPr>
            <w:r>
              <w:rPr>
                <w:rFonts w:ascii="Times New Roman" w:hAnsi="宋体"/>
                <w:sz w:val="18"/>
                <w:szCs w:val="18"/>
              </w:rPr>
              <w:t>＞</w:t>
            </w:r>
            <w:r>
              <w:rPr>
                <w:rFonts w:ascii="Times New Roman"/>
                <w:sz w:val="18"/>
                <w:szCs w:val="18"/>
              </w:rPr>
              <w:t xml:space="preserve">3500 m   </w:t>
            </w:r>
            <w:r>
              <w:rPr>
                <w:rFonts w:hAnsi="宋体" w:hint="eastAsia"/>
                <w:sz w:val="18"/>
                <w:szCs w:val="18"/>
              </w:rPr>
              <w:t>≤</w:t>
            </w:r>
            <w:r>
              <w:rPr>
                <w:rFonts w:ascii="Times New Roman"/>
                <w:sz w:val="18"/>
                <w:szCs w:val="18"/>
              </w:rPr>
              <w:t>5000 m</w:t>
            </w:r>
          </w:p>
        </w:tc>
        <w:tc>
          <w:tcPr>
            <w:tcW w:w="2489" w:type="dxa"/>
            <w:vAlign w:val="center"/>
          </w:tcPr>
          <w:p w:rsidR="003B3F02" w:rsidRDefault="003B3F02" w:rsidP="006003B9">
            <w:pPr>
              <w:pStyle w:val="af0"/>
              <w:ind w:leftChars="-1" w:hangingChars="1" w:hanging="2"/>
              <w:jc w:val="center"/>
              <w:rPr>
                <w:rFonts w:ascii="Times New Roman"/>
                <w:sz w:val="18"/>
                <w:szCs w:val="18"/>
              </w:rPr>
            </w:pPr>
            <w:r>
              <w:rPr>
                <w:rFonts w:ascii="Times New Roman"/>
                <w:sz w:val="18"/>
                <w:szCs w:val="18"/>
              </w:rPr>
              <w:t>5</w:t>
            </w:r>
          </w:p>
        </w:tc>
      </w:tr>
      <w:tr w:rsidR="003B3F02" w:rsidTr="006003B9">
        <w:trPr>
          <w:trHeight w:val="285"/>
          <w:jc w:val="center"/>
        </w:trPr>
        <w:tc>
          <w:tcPr>
            <w:tcW w:w="2730" w:type="dxa"/>
            <w:vAlign w:val="center"/>
          </w:tcPr>
          <w:p w:rsidR="003B3F02" w:rsidRDefault="003B3F02" w:rsidP="006003B9">
            <w:pPr>
              <w:pStyle w:val="af0"/>
              <w:ind w:leftChars="-1" w:hangingChars="1" w:hanging="2"/>
              <w:jc w:val="center"/>
              <w:rPr>
                <w:rFonts w:ascii="Times New Roman"/>
                <w:sz w:val="18"/>
                <w:szCs w:val="18"/>
              </w:rPr>
            </w:pPr>
            <w:r>
              <w:rPr>
                <w:rFonts w:ascii="Times New Roman" w:hAnsi="宋体"/>
                <w:sz w:val="18"/>
                <w:szCs w:val="18"/>
              </w:rPr>
              <w:t>＞</w:t>
            </w:r>
            <w:r>
              <w:rPr>
                <w:rFonts w:ascii="Times New Roman"/>
                <w:sz w:val="18"/>
                <w:szCs w:val="18"/>
              </w:rPr>
              <w:t xml:space="preserve">5000 m   </w:t>
            </w:r>
            <w:r>
              <w:rPr>
                <w:rFonts w:hAnsi="宋体" w:hint="eastAsia"/>
                <w:sz w:val="18"/>
                <w:szCs w:val="18"/>
              </w:rPr>
              <w:t>≤</w:t>
            </w:r>
            <w:r>
              <w:rPr>
                <w:rFonts w:ascii="Times New Roman"/>
                <w:sz w:val="18"/>
                <w:szCs w:val="18"/>
              </w:rPr>
              <w:t>7000 m</w:t>
            </w:r>
          </w:p>
        </w:tc>
        <w:tc>
          <w:tcPr>
            <w:tcW w:w="2489" w:type="dxa"/>
            <w:vAlign w:val="center"/>
          </w:tcPr>
          <w:p w:rsidR="003B3F02" w:rsidRDefault="003B3F02" w:rsidP="006003B9">
            <w:pPr>
              <w:pStyle w:val="af0"/>
              <w:ind w:leftChars="-1" w:hangingChars="1" w:hanging="2"/>
              <w:jc w:val="center"/>
              <w:rPr>
                <w:rFonts w:ascii="Times New Roman"/>
                <w:sz w:val="18"/>
                <w:szCs w:val="18"/>
              </w:rPr>
            </w:pPr>
            <w:r>
              <w:rPr>
                <w:rFonts w:ascii="Times New Roman"/>
                <w:sz w:val="18"/>
                <w:szCs w:val="18"/>
              </w:rPr>
              <w:t>6</w:t>
            </w:r>
          </w:p>
        </w:tc>
      </w:tr>
      <w:tr w:rsidR="003B3F02" w:rsidTr="006003B9">
        <w:trPr>
          <w:trHeight w:val="255"/>
          <w:jc w:val="center"/>
        </w:trPr>
        <w:tc>
          <w:tcPr>
            <w:tcW w:w="2730" w:type="dxa"/>
            <w:vAlign w:val="center"/>
          </w:tcPr>
          <w:p w:rsidR="003B3F02" w:rsidRDefault="003B3F02" w:rsidP="006003B9">
            <w:pPr>
              <w:pStyle w:val="af0"/>
              <w:ind w:leftChars="-1" w:hangingChars="1" w:hanging="2"/>
              <w:jc w:val="center"/>
              <w:rPr>
                <w:rFonts w:ascii="Times New Roman"/>
                <w:sz w:val="18"/>
                <w:szCs w:val="18"/>
              </w:rPr>
            </w:pPr>
            <w:r>
              <w:rPr>
                <w:rFonts w:ascii="Times New Roman" w:hAnsi="宋体" w:hint="eastAsia"/>
                <w:sz w:val="18"/>
                <w:szCs w:val="18"/>
              </w:rPr>
              <w:t xml:space="preserve"> </w:t>
            </w:r>
            <w:r>
              <w:rPr>
                <w:rFonts w:ascii="Times New Roman" w:hAnsi="宋体"/>
                <w:sz w:val="18"/>
                <w:szCs w:val="18"/>
              </w:rPr>
              <w:t>＞</w:t>
            </w:r>
            <w:r>
              <w:rPr>
                <w:rFonts w:ascii="Times New Roman"/>
                <w:sz w:val="18"/>
                <w:szCs w:val="18"/>
              </w:rPr>
              <w:t xml:space="preserve">7000 m   </w:t>
            </w:r>
            <w:r>
              <w:rPr>
                <w:rFonts w:hAnsi="宋体" w:hint="eastAsia"/>
                <w:sz w:val="18"/>
                <w:szCs w:val="18"/>
              </w:rPr>
              <w:t>≤</w:t>
            </w:r>
            <w:r>
              <w:rPr>
                <w:rFonts w:ascii="Times New Roman"/>
                <w:sz w:val="18"/>
                <w:szCs w:val="18"/>
              </w:rPr>
              <w:t>10000 m</w:t>
            </w:r>
          </w:p>
        </w:tc>
        <w:tc>
          <w:tcPr>
            <w:tcW w:w="2489" w:type="dxa"/>
            <w:vAlign w:val="center"/>
          </w:tcPr>
          <w:p w:rsidR="003B3F02" w:rsidRDefault="003B3F02" w:rsidP="006003B9">
            <w:pPr>
              <w:pStyle w:val="af0"/>
              <w:ind w:leftChars="-1" w:hangingChars="1" w:hanging="2"/>
              <w:jc w:val="center"/>
              <w:rPr>
                <w:rFonts w:ascii="Times New Roman"/>
                <w:sz w:val="18"/>
                <w:szCs w:val="18"/>
              </w:rPr>
            </w:pPr>
            <w:r>
              <w:rPr>
                <w:rFonts w:ascii="Times New Roman"/>
                <w:sz w:val="18"/>
                <w:szCs w:val="18"/>
              </w:rPr>
              <w:t>7</w:t>
            </w:r>
          </w:p>
        </w:tc>
      </w:tr>
      <w:tr w:rsidR="003B3F02" w:rsidTr="006003B9">
        <w:trPr>
          <w:trHeight w:val="323"/>
          <w:jc w:val="center"/>
        </w:trPr>
        <w:tc>
          <w:tcPr>
            <w:tcW w:w="2730" w:type="dxa"/>
            <w:vAlign w:val="center"/>
          </w:tcPr>
          <w:p w:rsidR="003B3F02" w:rsidRDefault="003B3F02" w:rsidP="006003B9">
            <w:pPr>
              <w:pStyle w:val="af0"/>
              <w:ind w:leftChars="-1" w:hangingChars="1" w:hanging="2"/>
              <w:jc w:val="center"/>
              <w:rPr>
                <w:rFonts w:ascii="Times New Roman"/>
                <w:sz w:val="18"/>
                <w:szCs w:val="18"/>
              </w:rPr>
            </w:pPr>
            <w:r>
              <w:rPr>
                <w:rFonts w:ascii="Times New Roman" w:hAnsi="宋体"/>
                <w:sz w:val="18"/>
                <w:szCs w:val="18"/>
              </w:rPr>
              <w:t>＞</w:t>
            </w:r>
            <w:r>
              <w:rPr>
                <w:rFonts w:ascii="Times New Roman"/>
                <w:sz w:val="18"/>
                <w:szCs w:val="18"/>
              </w:rPr>
              <w:t>10000m</w:t>
            </w:r>
          </w:p>
        </w:tc>
        <w:tc>
          <w:tcPr>
            <w:tcW w:w="2489" w:type="dxa"/>
            <w:vAlign w:val="center"/>
          </w:tcPr>
          <w:p w:rsidR="003B3F02" w:rsidRDefault="003B3F02" w:rsidP="006003B9">
            <w:pPr>
              <w:pStyle w:val="af0"/>
              <w:ind w:leftChars="-1" w:hangingChars="1" w:hanging="2"/>
              <w:jc w:val="center"/>
              <w:rPr>
                <w:rFonts w:ascii="Times New Roman"/>
                <w:sz w:val="18"/>
                <w:szCs w:val="18"/>
              </w:rPr>
            </w:pPr>
            <w:r>
              <w:rPr>
                <w:rFonts w:ascii="Times New Roman" w:hint="eastAsia"/>
                <w:sz w:val="18"/>
                <w:szCs w:val="18"/>
              </w:rPr>
              <w:t>每增加</w:t>
            </w:r>
            <w:r>
              <w:rPr>
                <w:rFonts w:ascii="Times New Roman"/>
                <w:sz w:val="18"/>
                <w:szCs w:val="18"/>
              </w:rPr>
              <w:t xml:space="preserve"> 5000 m</w:t>
            </w:r>
            <w:r>
              <w:rPr>
                <w:rFonts w:ascii="Times New Roman" w:hint="eastAsia"/>
                <w:sz w:val="18"/>
                <w:szCs w:val="18"/>
              </w:rPr>
              <w:t>增加一个样品</w:t>
            </w:r>
          </w:p>
        </w:tc>
      </w:tr>
    </w:tbl>
    <w:p w:rsidR="003B3F02" w:rsidRDefault="003B3F02" w:rsidP="003B3F02">
      <w:pPr>
        <w:pStyle w:val="a2"/>
        <w:numPr>
          <w:ilvl w:val="0"/>
          <w:numId w:val="0"/>
        </w:numPr>
        <w:spacing w:before="156" w:after="156"/>
        <w:rPr>
          <w:lang w:val="zh-CN"/>
        </w:rPr>
      </w:pPr>
      <w:r>
        <w:rPr>
          <w:rFonts w:hint="eastAsia"/>
          <w:lang w:val="zh-CN"/>
        </w:rPr>
        <w:t xml:space="preserve">7.3  </w:t>
      </w:r>
      <w:r>
        <w:rPr>
          <w:lang w:val="zh-CN"/>
        </w:rPr>
        <w:t>不合格品判定规则</w:t>
      </w:r>
    </w:p>
    <w:p w:rsidR="003B3F02" w:rsidRDefault="003B3F02" w:rsidP="003B3F02">
      <w:pPr>
        <w:rPr>
          <w:kern w:val="0"/>
          <w:szCs w:val="20"/>
        </w:rPr>
      </w:pPr>
      <w:r>
        <w:lastRenderedPageBreak/>
        <w:t xml:space="preserve">    </w:t>
      </w:r>
      <w:r>
        <w:t>对</w:t>
      </w:r>
      <w:r>
        <w:rPr>
          <w:rFonts w:hint="eastAsia"/>
        </w:rPr>
        <w:t>7</w:t>
      </w:r>
      <w:r>
        <w:t>.1</w:t>
      </w:r>
      <w:r>
        <w:t>检验出现的不合格项目，应在该批带中抽取双倍试样，对不合格项目复试，若复试结果里有一项不合格，则该批产品判为不合格品。</w:t>
      </w:r>
    </w:p>
    <w:p w:rsidR="003B3F02" w:rsidRDefault="003B3F02" w:rsidP="003B3F02">
      <w:pPr>
        <w:pStyle w:val="a1"/>
        <w:numPr>
          <w:ilvl w:val="0"/>
          <w:numId w:val="0"/>
        </w:numPr>
        <w:spacing w:before="156" w:after="156"/>
        <w:rPr>
          <w:rFonts w:ascii="Times New Roman"/>
        </w:rPr>
      </w:pPr>
      <w:r>
        <w:rPr>
          <w:rFonts w:ascii="Times New Roman" w:hint="eastAsia"/>
        </w:rPr>
        <w:t xml:space="preserve">8  </w:t>
      </w:r>
      <w:r>
        <w:rPr>
          <w:rFonts w:ascii="Times New Roman"/>
        </w:rPr>
        <w:t>标志、包装、贮存</w:t>
      </w:r>
      <w:r>
        <w:rPr>
          <w:rFonts w:ascii="Times New Roman" w:hint="eastAsia"/>
        </w:rPr>
        <w:t>和</w:t>
      </w:r>
      <w:r>
        <w:rPr>
          <w:rFonts w:ascii="Times New Roman"/>
        </w:rPr>
        <w:t>运输</w:t>
      </w:r>
    </w:p>
    <w:p w:rsidR="003B3F02" w:rsidRDefault="003B3F02" w:rsidP="003B3F02">
      <w:pPr>
        <w:pStyle w:val="af0"/>
        <w:ind w:firstLineChars="0" w:firstLine="0"/>
        <w:rPr>
          <w:rFonts w:ascii="Times New Roman"/>
        </w:rPr>
      </w:pPr>
      <w:r>
        <w:rPr>
          <w:rFonts w:ascii="Times New Roman" w:hint="eastAsia"/>
          <w:lang w:val="zh-CN"/>
        </w:rPr>
        <w:t>8</w:t>
      </w:r>
      <w:r>
        <w:rPr>
          <w:rFonts w:ascii="Times New Roman"/>
          <w:lang w:val="zh-CN"/>
        </w:rPr>
        <w:t xml:space="preserve">.1 </w:t>
      </w:r>
      <w:r>
        <w:rPr>
          <w:rFonts w:ascii="Times New Roman"/>
          <w:lang w:val="zh-CN"/>
        </w:rPr>
        <w:t>带的标志按</w:t>
      </w:r>
      <w:r>
        <w:rPr>
          <w:rFonts w:ascii="Times New Roman"/>
          <w:lang w:val="zh-CN"/>
        </w:rPr>
        <w:t>GB/T 5752</w:t>
      </w:r>
      <w:r>
        <w:rPr>
          <w:rFonts w:ascii="Times New Roman"/>
          <w:lang w:val="zh-CN"/>
        </w:rPr>
        <w:t>执行。</w:t>
      </w:r>
    </w:p>
    <w:p w:rsidR="003B3F02" w:rsidRDefault="003B3F02" w:rsidP="003B3F02">
      <w:pPr>
        <w:rPr>
          <w:kern w:val="0"/>
          <w:szCs w:val="20"/>
        </w:rPr>
      </w:pPr>
      <w:r>
        <w:rPr>
          <w:rFonts w:hint="eastAsia"/>
        </w:rPr>
        <w:t>8</w:t>
      </w:r>
      <w:r>
        <w:rPr>
          <w:lang w:val="zh-CN"/>
        </w:rPr>
        <w:t xml:space="preserve">.2 </w:t>
      </w:r>
      <w:r>
        <w:rPr>
          <w:lang w:val="zh-CN"/>
        </w:rPr>
        <w:t>带的包装：在芯轴上卷缠整齐，用覆盖物包扎牢固，包装中应附有质量检验合格证。</w:t>
      </w:r>
      <w:r>
        <w:rPr>
          <w:kern w:val="0"/>
          <w:szCs w:val="20"/>
        </w:rPr>
        <w:t xml:space="preserve"> </w:t>
      </w:r>
    </w:p>
    <w:p w:rsidR="003B3F02" w:rsidRDefault="003B3F02" w:rsidP="003B3F02">
      <w:pPr>
        <w:pStyle w:val="af0"/>
        <w:ind w:firstLineChars="0" w:firstLine="0"/>
        <w:rPr>
          <w:rFonts w:ascii="Times New Roman"/>
          <w:lang w:val="zh-CN"/>
        </w:rPr>
      </w:pPr>
      <w:r>
        <w:rPr>
          <w:rFonts w:ascii="Times New Roman" w:hint="eastAsia"/>
          <w:lang w:val="zh-CN"/>
        </w:rPr>
        <w:t>8</w:t>
      </w:r>
      <w:r>
        <w:rPr>
          <w:rFonts w:ascii="Times New Roman"/>
          <w:lang w:val="zh-CN"/>
        </w:rPr>
        <w:t xml:space="preserve">.3 </w:t>
      </w:r>
      <w:r>
        <w:rPr>
          <w:rFonts w:ascii="Times New Roman"/>
          <w:lang w:val="zh-CN"/>
        </w:rPr>
        <w:t>带的贮存和运输按</w:t>
      </w:r>
      <w:r>
        <w:rPr>
          <w:rFonts w:ascii="Times New Roman"/>
          <w:lang w:val="zh-CN"/>
        </w:rPr>
        <w:t>HG/T 3056</w:t>
      </w:r>
      <w:r>
        <w:rPr>
          <w:rFonts w:ascii="Times New Roman"/>
          <w:lang w:val="zh-CN"/>
        </w:rPr>
        <w:t>执行</w:t>
      </w:r>
      <w:r>
        <w:rPr>
          <w:rFonts w:ascii="Times New Roman" w:hint="eastAsia"/>
          <w:lang w:val="zh-CN"/>
        </w:rPr>
        <w:t>。</w:t>
      </w:r>
    </w:p>
    <w:p w:rsidR="001E4F39" w:rsidRDefault="001E4F39" w:rsidP="003B3F02">
      <w:pPr>
        <w:pStyle w:val="af0"/>
        <w:ind w:firstLineChars="0" w:firstLine="0"/>
        <w:rPr>
          <w:rFonts w:ascii="Times New Roman"/>
          <w:lang w:val="zh-CN"/>
        </w:rPr>
      </w:pPr>
    </w:p>
    <w:p w:rsidR="001E4F39" w:rsidRPr="001E4F39" w:rsidRDefault="00FC7920" w:rsidP="00FC7920">
      <w:pPr>
        <w:pStyle w:val="af0"/>
        <w:ind w:firstLineChars="0" w:firstLine="0"/>
        <w:rPr>
          <w:rFonts w:ascii="Times New Roman"/>
          <w:color w:val="FF0000"/>
          <w:lang w:val="zh-CN"/>
        </w:rPr>
      </w:pPr>
      <w:r w:rsidRPr="00FC7920">
        <w:rPr>
          <w:rFonts w:ascii="Times New Roman" w:hint="eastAsia"/>
          <w:color w:val="FF0000"/>
          <w:lang w:val="zh-CN"/>
        </w:rPr>
        <w:t>请补充与国际、国外、国内同类标准水平的对比情况、标准中如果涉及专利，应有明确的知识产权说明、重大分歧意见的处理经过和依据、贯彻标准的要求和措施建议</w:t>
      </w:r>
      <w:bookmarkStart w:id="1" w:name="_GoBack"/>
      <w:bookmarkEnd w:id="1"/>
    </w:p>
    <w:sectPr w:rsidR="001E4F39" w:rsidRPr="001E4F39" w:rsidSect="004D5BF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C2C" w:rsidRDefault="007F2C2C" w:rsidP="00F34B67">
      <w:r>
        <w:separator/>
      </w:r>
    </w:p>
  </w:endnote>
  <w:endnote w:type="continuationSeparator" w:id="1">
    <w:p w:rsidR="007F2C2C" w:rsidRDefault="007F2C2C" w:rsidP="00F34B6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00" w:rsidRDefault="007C45C6">
    <w:pPr>
      <w:pStyle w:val="ad"/>
      <w:jc w:val="right"/>
    </w:pPr>
    <w:r w:rsidRPr="007C45C6">
      <w:fldChar w:fldCharType="begin"/>
    </w:r>
    <w:r w:rsidR="00513B80">
      <w:instrText xml:space="preserve"> PAGE   \* MERGEFORMAT </w:instrText>
    </w:r>
    <w:r w:rsidRPr="007C45C6">
      <w:fldChar w:fldCharType="separate"/>
    </w:r>
    <w:r w:rsidR="000B3DE2" w:rsidRPr="000B3DE2">
      <w:rPr>
        <w:noProof/>
        <w:lang w:val="zh-CN"/>
      </w:rPr>
      <w:t>1</w:t>
    </w:r>
    <w:r>
      <w:rPr>
        <w:noProof/>
        <w:lang w:val="zh-CN"/>
      </w:rPr>
      <w:fldChar w:fldCharType="end"/>
    </w:r>
  </w:p>
  <w:p w:rsidR="00F95400" w:rsidRDefault="00F954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C2C" w:rsidRDefault="007F2C2C" w:rsidP="00F34B67">
      <w:r>
        <w:separator/>
      </w:r>
    </w:p>
  </w:footnote>
  <w:footnote w:type="continuationSeparator" w:id="1">
    <w:p w:rsidR="007F2C2C" w:rsidRDefault="007F2C2C" w:rsidP="00F34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3"/>
    <w:multiLevelType w:val="multilevel"/>
    <w:tmpl w:val="00000013"/>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381272D"/>
    <w:multiLevelType w:val="multilevel"/>
    <w:tmpl w:val="BD48EA24"/>
    <w:lvl w:ilvl="0">
      <w:start w:val="9"/>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2160"/>
        </w:tabs>
        <w:ind w:left="1559" w:hanging="1559"/>
      </w:pPr>
      <w:rPr>
        <w:rFonts w:hint="eastAsia"/>
      </w:rPr>
    </w:lvl>
  </w:abstractNum>
  <w:abstractNum w:abstractNumId="3">
    <w:nsid w:val="0DDE2B46"/>
    <w:multiLevelType w:val="multilevel"/>
    <w:tmpl w:val="6978C306"/>
    <w:lvl w:ilvl="0">
      <w:start w:val="1"/>
      <w:numFmt w:val="lowerLetter"/>
      <w:pStyle w:val="a"/>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337B363A"/>
    <w:multiLevelType w:val="hybridMultilevel"/>
    <w:tmpl w:val="18060CAA"/>
    <w:lvl w:ilvl="0" w:tplc="8EC6BE62">
      <w:start w:val="1"/>
      <w:numFmt w:val="decimal"/>
      <w:lvlText w:val="%1."/>
      <w:lvlJc w:val="left"/>
      <w:pPr>
        <w:ind w:left="420" w:hanging="420"/>
      </w:pPr>
      <w:rPr>
        <w:rFonts w:hint="eastAsia"/>
      </w:rPr>
    </w:lvl>
    <w:lvl w:ilvl="1" w:tplc="41B8A662" w:tentative="1">
      <w:start w:val="1"/>
      <w:numFmt w:val="lowerLetter"/>
      <w:lvlText w:val="%2)"/>
      <w:lvlJc w:val="left"/>
      <w:pPr>
        <w:ind w:left="840" w:hanging="420"/>
      </w:pPr>
    </w:lvl>
    <w:lvl w:ilvl="2" w:tplc="99B89BF8" w:tentative="1">
      <w:start w:val="1"/>
      <w:numFmt w:val="lowerRoman"/>
      <w:lvlText w:val="%3."/>
      <w:lvlJc w:val="right"/>
      <w:pPr>
        <w:ind w:left="1260" w:hanging="420"/>
      </w:pPr>
    </w:lvl>
    <w:lvl w:ilvl="3" w:tplc="1298D032" w:tentative="1">
      <w:start w:val="1"/>
      <w:numFmt w:val="decimal"/>
      <w:lvlText w:val="%4."/>
      <w:lvlJc w:val="left"/>
      <w:pPr>
        <w:ind w:left="1680" w:hanging="420"/>
      </w:pPr>
    </w:lvl>
    <w:lvl w:ilvl="4" w:tplc="91C0E51A" w:tentative="1">
      <w:start w:val="1"/>
      <w:numFmt w:val="lowerLetter"/>
      <w:lvlText w:val="%5)"/>
      <w:lvlJc w:val="left"/>
      <w:pPr>
        <w:ind w:left="2100" w:hanging="420"/>
      </w:pPr>
    </w:lvl>
    <w:lvl w:ilvl="5" w:tplc="BC9E7998" w:tentative="1">
      <w:start w:val="1"/>
      <w:numFmt w:val="lowerRoman"/>
      <w:lvlText w:val="%6."/>
      <w:lvlJc w:val="right"/>
      <w:pPr>
        <w:ind w:left="2520" w:hanging="420"/>
      </w:pPr>
    </w:lvl>
    <w:lvl w:ilvl="6" w:tplc="38C2FBC4" w:tentative="1">
      <w:start w:val="1"/>
      <w:numFmt w:val="decimal"/>
      <w:lvlText w:val="%7."/>
      <w:lvlJc w:val="left"/>
      <w:pPr>
        <w:ind w:left="2940" w:hanging="420"/>
      </w:pPr>
    </w:lvl>
    <w:lvl w:ilvl="7" w:tplc="19AC1B30" w:tentative="1">
      <w:start w:val="1"/>
      <w:numFmt w:val="lowerLetter"/>
      <w:lvlText w:val="%8)"/>
      <w:lvlJc w:val="left"/>
      <w:pPr>
        <w:ind w:left="3360" w:hanging="420"/>
      </w:pPr>
    </w:lvl>
    <w:lvl w:ilvl="8" w:tplc="4F2A728C" w:tentative="1">
      <w:start w:val="1"/>
      <w:numFmt w:val="lowerRoman"/>
      <w:lvlText w:val="%9."/>
      <w:lvlJc w:val="right"/>
      <w:pPr>
        <w:ind w:left="3780" w:hanging="420"/>
      </w:pPr>
    </w:lvl>
  </w:abstractNum>
  <w:abstractNum w:abstractNumId="5">
    <w:nsid w:val="3C793B0F"/>
    <w:multiLevelType w:val="multilevel"/>
    <w:tmpl w:val="CB30805C"/>
    <w:lvl w:ilvl="0">
      <w:start w:val="1"/>
      <w:numFmt w:val="decimal"/>
      <w:pStyle w:val="a0"/>
      <w:lvlText w:val="%1."/>
      <w:lvlJc w:val="left"/>
      <w:pPr>
        <w:tabs>
          <w:tab w:val="num" w:pos="720"/>
        </w:tabs>
        <w:ind w:left="720" w:hanging="720"/>
      </w:pPr>
    </w:lvl>
    <w:lvl w:ilvl="1">
      <w:start w:val="1"/>
      <w:numFmt w:val="decimal"/>
      <w:pStyle w:val="a1"/>
      <w:lvlText w:val="%2."/>
      <w:lvlJc w:val="left"/>
      <w:pPr>
        <w:tabs>
          <w:tab w:val="num" w:pos="1440"/>
        </w:tabs>
        <w:ind w:left="1440" w:hanging="720"/>
      </w:pPr>
    </w:lvl>
    <w:lvl w:ilvl="2">
      <w:start w:val="1"/>
      <w:numFmt w:val="decimal"/>
      <w:pStyle w:val="a2"/>
      <w:lvlText w:val="%3."/>
      <w:lvlJc w:val="left"/>
      <w:pPr>
        <w:tabs>
          <w:tab w:val="num" w:pos="2160"/>
        </w:tabs>
        <w:ind w:left="2160" w:hanging="720"/>
      </w:pPr>
    </w:lvl>
    <w:lvl w:ilvl="3">
      <w:start w:val="1"/>
      <w:numFmt w:val="decimal"/>
      <w:pStyle w:val="a3"/>
      <w:lvlText w:val="%4."/>
      <w:lvlJc w:val="left"/>
      <w:pPr>
        <w:tabs>
          <w:tab w:val="num" w:pos="2880"/>
        </w:tabs>
        <w:ind w:left="2880" w:hanging="720"/>
      </w:pPr>
    </w:lvl>
    <w:lvl w:ilvl="4">
      <w:start w:val="1"/>
      <w:numFmt w:val="decimal"/>
      <w:pStyle w:val="a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4C50F90"/>
    <w:multiLevelType w:val="multilevel"/>
    <w:tmpl w:val="ED0C9B78"/>
    <w:lvl w:ilvl="0">
      <w:start w:val="1"/>
      <w:numFmt w:val="lowerLetter"/>
      <w:pStyle w:val="a5"/>
      <w:lvlText w:val="%1)"/>
      <w:lvlJc w:val="left"/>
      <w:pPr>
        <w:tabs>
          <w:tab w:val="num" w:pos="840"/>
        </w:tabs>
        <w:ind w:left="839" w:hanging="419"/>
      </w:pPr>
      <w:rPr>
        <w:rFonts w:ascii="宋体" w:eastAsia="宋体" w:hint="eastAsia"/>
        <w:b w:val="0"/>
        <w:i w:val="0"/>
        <w:sz w:val="21"/>
        <w:szCs w:val="21"/>
      </w:rPr>
    </w:lvl>
    <w:lvl w:ilvl="1">
      <w:start w:val="1"/>
      <w:numFmt w:val="decimal"/>
      <w:pStyle w:val="a6"/>
      <w:lvlText w:val="%2)"/>
      <w:lvlJc w:val="left"/>
      <w:pPr>
        <w:tabs>
          <w:tab w:val="num" w:pos="1260"/>
        </w:tabs>
        <w:ind w:left="1259" w:hanging="419"/>
      </w:pPr>
      <w:rPr>
        <w:rFonts w:hint="eastAsia"/>
      </w:rPr>
    </w:lvl>
    <w:lvl w:ilvl="2">
      <w:start w:val="1"/>
      <w:numFmt w:val="decimal"/>
      <w:pStyle w:val="a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0"/>
  </w:num>
  <w:num w:numId="2">
    <w:abstractNumId w:val="2"/>
  </w:num>
  <w:num w:numId="3">
    <w:abstractNumId w:val="6"/>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DE5"/>
    <w:rsid w:val="00033313"/>
    <w:rsid w:val="0003461D"/>
    <w:rsid w:val="00060A13"/>
    <w:rsid w:val="000738DB"/>
    <w:rsid w:val="000869AC"/>
    <w:rsid w:val="000A3020"/>
    <w:rsid w:val="000B1851"/>
    <w:rsid w:val="000B3DE2"/>
    <w:rsid w:val="000B7967"/>
    <w:rsid w:val="000D0DEA"/>
    <w:rsid w:val="000D2E47"/>
    <w:rsid w:val="000E3806"/>
    <w:rsid w:val="000E4206"/>
    <w:rsid w:val="000E62B7"/>
    <w:rsid w:val="000F413E"/>
    <w:rsid w:val="001136FC"/>
    <w:rsid w:val="00114E7A"/>
    <w:rsid w:val="00124AF7"/>
    <w:rsid w:val="00133D2B"/>
    <w:rsid w:val="00151FBD"/>
    <w:rsid w:val="00157B3C"/>
    <w:rsid w:val="0016073F"/>
    <w:rsid w:val="00163648"/>
    <w:rsid w:val="001766BF"/>
    <w:rsid w:val="0018627A"/>
    <w:rsid w:val="00195209"/>
    <w:rsid w:val="001A1389"/>
    <w:rsid w:val="001A6792"/>
    <w:rsid w:val="001A771C"/>
    <w:rsid w:val="001B0A1B"/>
    <w:rsid w:val="001E1913"/>
    <w:rsid w:val="001E35C2"/>
    <w:rsid w:val="001E4F39"/>
    <w:rsid w:val="00207561"/>
    <w:rsid w:val="0022552F"/>
    <w:rsid w:val="002436E8"/>
    <w:rsid w:val="00250DD3"/>
    <w:rsid w:val="0026454F"/>
    <w:rsid w:val="00264E1D"/>
    <w:rsid w:val="0027160E"/>
    <w:rsid w:val="002718DC"/>
    <w:rsid w:val="00273017"/>
    <w:rsid w:val="00280AF4"/>
    <w:rsid w:val="00293170"/>
    <w:rsid w:val="002A746E"/>
    <w:rsid w:val="002C5107"/>
    <w:rsid w:val="002E1272"/>
    <w:rsid w:val="002E231C"/>
    <w:rsid w:val="002E7DEC"/>
    <w:rsid w:val="00324580"/>
    <w:rsid w:val="0033200A"/>
    <w:rsid w:val="00341999"/>
    <w:rsid w:val="00353090"/>
    <w:rsid w:val="00354D98"/>
    <w:rsid w:val="003554CA"/>
    <w:rsid w:val="0035574E"/>
    <w:rsid w:val="00363997"/>
    <w:rsid w:val="00392D16"/>
    <w:rsid w:val="003B3F02"/>
    <w:rsid w:val="003D1ECC"/>
    <w:rsid w:val="003D6AEC"/>
    <w:rsid w:val="003D79FB"/>
    <w:rsid w:val="003E19F5"/>
    <w:rsid w:val="003E2BB0"/>
    <w:rsid w:val="00404ABB"/>
    <w:rsid w:val="00425AB5"/>
    <w:rsid w:val="0042613B"/>
    <w:rsid w:val="0045264E"/>
    <w:rsid w:val="00477889"/>
    <w:rsid w:val="004866FB"/>
    <w:rsid w:val="004A308B"/>
    <w:rsid w:val="004B0110"/>
    <w:rsid w:val="004B2A6F"/>
    <w:rsid w:val="004B54E6"/>
    <w:rsid w:val="004D31BF"/>
    <w:rsid w:val="004D5BFC"/>
    <w:rsid w:val="004E5FE4"/>
    <w:rsid w:val="00511B06"/>
    <w:rsid w:val="00513B80"/>
    <w:rsid w:val="0054597E"/>
    <w:rsid w:val="0056678F"/>
    <w:rsid w:val="00572EAD"/>
    <w:rsid w:val="00576316"/>
    <w:rsid w:val="005815B4"/>
    <w:rsid w:val="005856F2"/>
    <w:rsid w:val="0059008F"/>
    <w:rsid w:val="00590BD6"/>
    <w:rsid w:val="005A0CE1"/>
    <w:rsid w:val="005A5AEB"/>
    <w:rsid w:val="005B5047"/>
    <w:rsid w:val="005B6F54"/>
    <w:rsid w:val="005C2A93"/>
    <w:rsid w:val="005F3FD9"/>
    <w:rsid w:val="0060061E"/>
    <w:rsid w:val="00605A10"/>
    <w:rsid w:val="00610761"/>
    <w:rsid w:val="006344D4"/>
    <w:rsid w:val="00645716"/>
    <w:rsid w:val="00661B51"/>
    <w:rsid w:val="006664C3"/>
    <w:rsid w:val="0066735C"/>
    <w:rsid w:val="006767D2"/>
    <w:rsid w:val="0068325B"/>
    <w:rsid w:val="006873F4"/>
    <w:rsid w:val="006906E9"/>
    <w:rsid w:val="006A6DE5"/>
    <w:rsid w:val="006C1407"/>
    <w:rsid w:val="006D00DD"/>
    <w:rsid w:val="006D382E"/>
    <w:rsid w:val="006F5BF3"/>
    <w:rsid w:val="00707131"/>
    <w:rsid w:val="00710774"/>
    <w:rsid w:val="007140C1"/>
    <w:rsid w:val="0071790C"/>
    <w:rsid w:val="00730177"/>
    <w:rsid w:val="0075137E"/>
    <w:rsid w:val="00762B1F"/>
    <w:rsid w:val="0076305E"/>
    <w:rsid w:val="00777AF6"/>
    <w:rsid w:val="00780C78"/>
    <w:rsid w:val="00787DA5"/>
    <w:rsid w:val="007B33D8"/>
    <w:rsid w:val="007C1435"/>
    <w:rsid w:val="007C45C6"/>
    <w:rsid w:val="007E05A4"/>
    <w:rsid w:val="007E45FE"/>
    <w:rsid w:val="007E5312"/>
    <w:rsid w:val="007F2C2C"/>
    <w:rsid w:val="007F313F"/>
    <w:rsid w:val="00810C8A"/>
    <w:rsid w:val="00810F70"/>
    <w:rsid w:val="0082727C"/>
    <w:rsid w:val="00831F00"/>
    <w:rsid w:val="0085441E"/>
    <w:rsid w:val="00857605"/>
    <w:rsid w:val="00884940"/>
    <w:rsid w:val="008A6438"/>
    <w:rsid w:val="008E50E6"/>
    <w:rsid w:val="008F5BD3"/>
    <w:rsid w:val="00906CC2"/>
    <w:rsid w:val="009128E7"/>
    <w:rsid w:val="009152B0"/>
    <w:rsid w:val="00916131"/>
    <w:rsid w:val="00916E61"/>
    <w:rsid w:val="009229DB"/>
    <w:rsid w:val="00925567"/>
    <w:rsid w:val="0094721F"/>
    <w:rsid w:val="00971241"/>
    <w:rsid w:val="0098479B"/>
    <w:rsid w:val="0099325B"/>
    <w:rsid w:val="009C0808"/>
    <w:rsid w:val="009C21E9"/>
    <w:rsid w:val="009E1FB4"/>
    <w:rsid w:val="009E3911"/>
    <w:rsid w:val="009F2028"/>
    <w:rsid w:val="00A128FE"/>
    <w:rsid w:val="00A14B73"/>
    <w:rsid w:val="00A15D31"/>
    <w:rsid w:val="00A26A2C"/>
    <w:rsid w:val="00A31604"/>
    <w:rsid w:val="00A51914"/>
    <w:rsid w:val="00A761EA"/>
    <w:rsid w:val="00A93FB5"/>
    <w:rsid w:val="00AA00EE"/>
    <w:rsid w:val="00AA1B81"/>
    <w:rsid w:val="00AB1A6A"/>
    <w:rsid w:val="00AB5886"/>
    <w:rsid w:val="00AE3387"/>
    <w:rsid w:val="00AF1BC6"/>
    <w:rsid w:val="00B00F40"/>
    <w:rsid w:val="00B34402"/>
    <w:rsid w:val="00B6425F"/>
    <w:rsid w:val="00B77FFC"/>
    <w:rsid w:val="00B874DB"/>
    <w:rsid w:val="00BB33A4"/>
    <w:rsid w:val="00BB35DB"/>
    <w:rsid w:val="00BC5164"/>
    <w:rsid w:val="00BC7E80"/>
    <w:rsid w:val="00BD4434"/>
    <w:rsid w:val="00BD7F5C"/>
    <w:rsid w:val="00BD7FF1"/>
    <w:rsid w:val="00BE3182"/>
    <w:rsid w:val="00BF436B"/>
    <w:rsid w:val="00BF4986"/>
    <w:rsid w:val="00C026EB"/>
    <w:rsid w:val="00C04C95"/>
    <w:rsid w:val="00C121CF"/>
    <w:rsid w:val="00C2142C"/>
    <w:rsid w:val="00C24ED1"/>
    <w:rsid w:val="00C425F4"/>
    <w:rsid w:val="00C55DEF"/>
    <w:rsid w:val="00C61F6D"/>
    <w:rsid w:val="00C6340E"/>
    <w:rsid w:val="00C6604D"/>
    <w:rsid w:val="00C66A0F"/>
    <w:rsid w:val="00C75E9C"/>
    <w:rsid w:val="00C811EC"/>
    <w:rsid w:val="00CB51D9"/>
    <w:rsid w:val="00CC2FD9"/>
    <w:rsid w:val="00CC6EBA"/>
    <w:rsid w:val="00CD199F"/>
    <w:rsid w:val="00CD473B"/>
    <w:rsid w:val="00CE4C5E"/>
    <w:rsid w:val="00CE5DB5"/>
    <w:rsid w:val="00CE774B"/>
    <w:rsid w:val="00CF327A"/>
    <w:rsid w:val="00D03BCF"/>
    <w:rsid w:val="00D041DA"/>
    <w:rsid w:val="00D06740"/>
    <w:rsid w:val="00D11B41"/>
    <w:rsid w:val="00D12733"/>
    <w:rsid w:val="00D17964"/>
    <w:rsid w:val="00D20B9E"/>
    <w:rsid w:val="00D25E1B"/>
    <w:rsid w:val="00D31DC9"/>
    <w:rsid w:val="00D41AF2"/>
    <w:rsid w:val="00D42E1D"/>
    <w:rsid w:val="00D4321E"/>
    <w:rsid w:val="00D55E7C"/>
    <w:rsid w:val="00D56D5D"/>
    <w:rsid w:val="00D65A09"/>
    <w:rsid w:val="00D750CB"/>
    <w:rsid w:val="00D76EB1"/>
    <w:rsid w:val="00D877CE"/>
    <w:rsid w:val="00D87E73"/>
    <w:rsid w:val="00D95358"/>
    <w:rsid w:val="00DA1B07"/>
    <w:rsid w:val="00DB0947"/>
    <w:rsid w:val="00DB5D0B"/>
    <w:rsid w:val="00DF7D9D"/>
    <w:rsid w:val="00E006B7"/>
    <w:rsid w:val="00E01398"/>
    <w:rsid w:val="00E27386"/>
    <w:rsid w:val="00E378EF"/>
    <w:rsid w:val="00E500B5"/>
    <w:rsid w:val="00E607D1"/>
    <w:rsid w:val="00E64BE2"/>
    <w:rsid w:val="00EB5228"/>
    <w:rsid w:val="00ED1FF5"/>
    <w:rsid w:val="00ED235A"/>
    <w:rsid w:val="00EE6FF0"/>
    <w:rsid w:val="00F023E5"/>
    <w:rsid w:val="00F234E5"/>
    <w:rsid w:val="00F25601"/>
    <w:rsid w:val="00F33430"/>
    <w:rsid w:val="00F34B67"/>
    <w:rsid w:val="00F45BC4"/>
    <w:rsid w:val="00F50BBA"/>
    <w:rsid w:val="00F6543C"/>
    <w:rsid w:val="00F67173"/>
    <w:rsid w:val="00F745D6"/>
    <w:rsid w:val="00F858E7"/>
    <w:rsid w:val="00F95400"/>
    <w:rsid w:val="00FB413F"/>
    <w:rsid w:val="00FC5224"/>
    <w:rsid w:val="00FC5F3F"/>
    <w:rsid w:val="00FC7920"/>
    <w:rsid w:val="00FE252C"/>
    <w:rsid w:val="00FF6A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A6DE5"/>
    <w:pPr>
      <w:widowControl w:val="0"/>
      <w:jc w:val="both"/>
    </w:pPr>
    <w:rPr>
      <w:rFonts w:ascii="Times New Roman" w:hAnsi="Times New Roman"/>
      <w:kern w:val="2"/>
      <w:sz w:val="21"/>
      <w:szCs w:val="2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F34B6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c"/>
    <w:uiPriority w:val="99"/>
    <w:rsid w:val="00F34B67"/>
    <w:rPr>
      <w:rFonts w:ascii="Times New Roman" w:hAnsi="Times New Roman"/>
      <w:kern w:val="2"/>
      <w:sz w:val="18"/>
      <w:szCs w:val="18"/>
    </w:rPr>
  </w:style>
  <w:style w:type="paragraph" w:styleId="ad">
    <w:name w:val="footer"/>
    <w:basedOn w:val="a8"/>
    <w:link w:val="Char0"/>
    <w:uiPriority w:val="99"/>
    <w:unhideWhenUsed/>
    <w:rsid w:val="00F34B67"/>
    <w:pPr>
      <w:tabs>
        <w:tab w:val="center" w:pos="4153"/>
        <w:tab w:val="right" w:pos="8306"/>
      </w:tabs>
      <w:snapToGrid w:val="0"/>
      <w:jc w:val="left"/>
    </w:pPr>
    <w:rPr>
      <w:sz w:val="18"/>
      <w:szCs w:val="18"/>
    </w:rPr>
  </w:style>
  <w:style w:type="character" w:customStyle="1" w:styleId="Char0">
    <w:name w:val="页脚 Char"/>
    <w:link w:val="ad"/>
    <w:uiPriority w:val="99"/>
    <w:rsid w:val="00F34B67"/>
    <w:rPr>
      <w:rFonts w:ascii="Times New Roman" w:hAnsi="Times New Roman"/>
      <w:kern w:val="2"/>
      <w:sz w:val="18"/>
      <w:szCs w:val="18"/>
    </w:rPr>
  </w:style>
  <w:style w:type="character" w:customStyle="1" w:styleId="Char1">
    <w:name w:val="章标题 Char"/>
    <w:link w:val="a1"/>
    <w:rsid w:val="001A6792"/>
    <w:rPr>
      <w:rFonts w:ascii="黑体" w:eastAsia="黑体"/>
      <w:sz w:val="21"/>
      <w:lang w:val="en-US" w:eastAsia="zh-CN" w:bidi="ar-SA"/>
    </w:rPr>
  </w:style>
  <w:style w:type="character" w:styleId="ae">
    <w:name w:val="footnote reference"/>
    <w:rsid w:val="001A6792"/>
    <w:rPr>
      <w:vertAlign w:val="superscript"/>
    </w:rPr>
  </w:style>
  <w:style w:type="paragraph" w:customStyle="1" w:styleId="af">
    <w:name w:val="正文表标题"/>
    <w:next w:val="af0"/>
    <w:rsid w:val="001A6792"/>
    <w:pPr>
      <w:tabs>
        <w:tab w:val="num" w:pos="840"/>
      </w:tabs>
      <w:ind w:left="839" w:hanging="419"/>
      <w:jc w:val="center"/>
    </w:pPr>
    <w:rPr>
      <w:rFonts w:ascii="黑体" w:eastAsia="黑体" w:hAnsi="Times New Roman"/>
      <w:sz w:val="21"/>
    </w:rPr>
  </w:style>
  <w:style w:type="paragraph" w:customStyle="1" w:styleId="a2">
    <w:name w:val="一级条标题"/>
    <w:next w:val="af0"/>
    <w:rsid w:val="001A6792"/>
    <w:pPr>
      <w:numPr>
        <w:ilvl w:val="2"/>
        <w:numId w:val="5"/>
      </w:numPr>
      <w:outlineLvl w:val="2"/>
    </w:pPr>
    <w:rPr>
      <w:rFonts w:ascii="Times New Roman" w:eastAsia="黑体" w:hAnsi="Times New Roman"/>
      <w:sz w:val="21"/>
    </w:rPr>
  </w:style>
  <w:style w:type="paragraph" w:styleId="af1">
    <w:name w:val="footnote text"/>
    <w:basedOn w:val="a8"/>
    <w:link w:val="Char2"/>
    <w:rsid w:val="001A6792"/>
    <w:pPr>
      <w:snapToGrid w:val="0"/>
      <w:jc w:val="left"/>
    </w:pPr>
    <w:rPr>
      <w:sz w:val="18"/>
      <w:szCs w:val="20"/>
    </w:rPr>
  </w:style>
  <w:style w:type="character" w:customStyle="1" w:styleId="Char2">
    <w:name w:val="脚注文本 Char"/>
    <w:link w:val="af1"/>
    <w:rsid w:val="001A6792"/>
    <w:rPr>
      <w:rFonts w:ascii="Times New Roman" w:hAnsi="Times New Roman"/>
      <w:kern w:val="2"/>
      <w:sz w:val="18"/>
    </w:rPr>
  </w:style>
  <w:style w:type="paragraph" w:customStyle="1" w:styleId="a3">
    <w:name w:val="二级条标题"/>
    <w:basedOn w:val="a2"/>
    <w:next w:val="af0"/>
    <w:rsid w:val="001A6792"/>
    <w:pPr>
      <w:numPr>
        <w:ilvl w:val="3"/>
      </w:numPr>
      <w:outlineLvl w:val="3"/>
    </w:pPr>
  </w:style>
  <w:style w:type="paragraph" w:customStyle="1" w:styleId="a0">
    <w:name w:val="注："/>
    <w:next w:val="af0"/>
    <w:rsid w:val="001A6792"/>
    <w:pPr>
      <w:widowControl w:val="0"/>
      <w:numPr>
        <w:numId w:val="6"/>
      </w:numPr>
      <w:autoSpaceDE w:val="0"/>
      <w:autoSpaceDN w:val="0"/>
      <w:jc w:val="both"/>
    </w:pPr>
    <w:rPr>
      <w:rFonts w:ascii="宋体" w:hAnsi="Times New Roman"/>
      <w:sz w:val="18"/>
    </w:rPr>
  </w:style>
  <w:style w:type="paragraph" w:customStyle="1" w:styleId="af2">
    <w:name w:val="正文图标题"/>
    <w:next w:val="af0"/>
    <w:rsid w:val="001A6792"/>
    <w:pPr>
      <w:tabs>
        <w:tab w:val="num" w:pos="720"/>
      </w:tabs>
      <w:ind w:left="720" w:hanging="720"/>
      <w:jc w:val="center"/>
    </w:pPr>
    <w:rPr>
      <w:rFonts w:ascii="黑体" w:eastAsia="黑体" w:hAnsi="Times New Roman"/>
      <w:sz w:val="21"/>
    </w:rPr>
  </w:style>
  <w:style w:type="paragraph" w:customStyle="1" w:styleId="a1">
    <w:name w:val="章标题"/>
    <w:next w:val="af0"/>
    <w:link w:val="Char1"/>
    <w:rsid w:val="001A6792"/>
    <w:pPr>
      <w:numPr>
        <w:ilvl w:val="1"/>
        <w:numId w:val="5"/>
      </w:numPr>
      <w:spacing w:beforeLines="50" w:afterLines="50"/>
      <w:jc w:val="both"/>
      <w:outlineLvl w:val="1"/>
    </w:pPr>
    <w:rPr>
      <w:rFonts w:ascii="黑体" w:eastAsia="黑体"/>
      <w:sz w:val="21"/>
    </w:rPr>
  </w:style>
  <w:style w:type="paragraph" w:customStyle="1" w:styleId="af0">
    <w:name w:val="段"/>
    <w:link w:val="Char3"/>
    <w:rsid w:val="001A6792"/>
    <w:pPr>
      <w:autoSpaceDE w:val="0"/>
      <w:autoSpaceDN w:val="0"/>
      <w:ind w:firstLineChars="200" w:firstLine="200"/>
      <w:jc w:val="both"/>
    </w:pPr>
    <w:rPr>
      <w:rFonts w:ascii="宋体" w:hAnsi="Times New Roman"/>
      <w:sz w:val="21"/>
    </w:rPr>
  </w:style>
  <w:style w:type="paragraph" w:customStyle="1" w:styleId="a4">
    <w:name w:val="三级条标题"/>
    <w:basedOn w:val="a3"/>
    <w:next w:val="af0"/>
    <w:rsid w:val="001A6792"/>
    <w:pPr>
      <w:numPr>
        <w:ilvl w:val="4"/>
      </w:numPr>
      <w:outlineLvl w:val="4"/>
    </w:pPr>
  </w:style>
  <w:style w:type="character" w:customStyle="1" w:styleId="Char3">
    <w:name w:val="段 Char"/>
    <w:link w:val="af0"/>
    <w:rsid w:val="001A6792"/>
    <w:rPr>
      <w:rFonts w:ascii="宋体" w:hAnsi="Times New Roman"/>
      <w:sz w:val="21"/>
      <w:lang w:bidi="ar-SA"/>
    </w:rPr>
  </w:style>
  <w:style w:type="character" w:styleId="af3">
    <w:name w:val="FollowedHyperlink"/>
    <w:basedOn w:val="a9"/>
    <w:rsid w:val="006D00DD"/>
    <w:rPr>
      <w:color w:val="800080"/>
      <w:u w:val="single"/>
    </w:rPr>
  </w:style>
  <w:style w:type="paragraph" w:customStyle="1" w:styleId="af4">
    <w:name w:val="参考文献"/>
    <w:basedOn w:val="a8"/>
    <w:next w:val="af0"/>
    <w:rsid w:val="001A138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6">
    <w:name w:val="数字编号列项（二级）"/>
    <w:rsid w:val="00BD4434"/>
    <w:pPr>
      <w:numPr>
        <w:ilvl w:val="1"/>
        <w:numId w:val="3"/>
      </w:numPr>
      <w:jc w:val="both"/>
    </w:pPr>
    <w:rPr>
      <w:rFonts w:ascii="宋体" w:hAnsi="Times New Roman"/>
      <w:sz w:val="21"/>
    </w:rPr>
  </w:style>
  <w:style w:type="paragraph" w:customStyle="1" w:styleId="a5">
    <w:name w:val="字母编号列项（一级）"/>
    <w:rsid w:val="00BD4434"/>
    <w:pPr>
      <w:numPr>
        <w:numId w:val="3"/>
      </w:numPr>
      <w:jc w:val="both"/>
    </w:pPr>
    <w:rPr>
      <w:rFonts w:ascii="宋体" w:hAnsi="Times New Roman"/>
      <w:sz w:val="21"/>
    </w:rPr>
  </w:style>
  <w:style w:type="paragraph" w:customStyle="1" w:styleId="a7">
    <w:name w:val="编号列项（三级）"/>
    <w:rsid w:val="00BD4434"/>
    <w:pPr>
      <w:numPr>
        <w:ilvl w:val="2"/>
        <w:numId w:val="3"/>
      </w:numPr>
    </w:pPr>
    <w:rPr>
      <w:rFonts w:ascii="宋体" w:hAnsi="Times New Roman"/>
      <w:sz w:val="21"/>
    </w:rPr>
  </w:style>
  <w:style w:type="paragraph" w:styleId="af5">
    <w:name w:val="Balloon Text"/>
    <w:basedOn w:val="a8"/>
    <w:link w:val="Char4"/>
    <w:uiPriority w:val="99"/>
    <w:semiHidden/>
    <w:unhideWhenUsed/>
    <w:rsid w:val="007140C1"/>
    <w:rPr>
      <w:sz w:val="18"/>
      <w:szCs w:val="18"/>
    </w:rPr>
  </w:style>
  <w:style w:type="character" w:customStyle="1" w:styleId="Char4">
    <w:name w:val="批注框文本 Char"/>
    <w:basedOn w:val="a9"/>
    <w:link w:val="af5"/>
    <w:uiPriority w:val="99"/>
    <w:semiHidden/>
    <w:rsid w:val="007140C1"/>
    <w:rPr>
      <w:rFonts w:ascii="Times New Roman" w:hAnsi="Times New Roman"/>
      <w:kern w:val="2"/>
      <w:sz w:val="18"/>
      <w:szCs w:val="18"/>
    </w:rPr>
  </w:style>
  <w:style w:type="paragraph" w:styleId="af6">
    <w:name w:val="Date"/>
    <w:basedOn w:val="a8"/>
    <w:next w:val="a8"/>
    <w:link w:val="Char5"/>
    <w:uiPriority w:val="99"/>
    <w:semiHidden/>
    <w:unhideWhenUsed/>
    <w:rsid w:val="006767D2"/>
    <w:pPr>
      <w:ind w:leftChars="2500" w:left="100"/>
    </w:pPr>
  </w:style>
  <w:style w:type="character" w:customStyle="1" w:styleId="Char5">
    <w:name w:val="日期 Char"/>
    <w:basedOn w:val="a9"/>
    <w:link w:val="af6"/>
    <w:uiPriority w:val="99"/>
    <w:semiHidden/>
    <w:rsid w:val="006767D2"/>
    <w:rPr>
      <w:rFonts w:ascii="Times New Roman" w:hAnsi="Times New Roman"/>
      <w:kern w:val="2"/>
      <w:sz w:val="21"/>
      <w:szCs w:val="24"/>
    </w:rPr>
  </w:style>
  <w:style w:type="paragraph" w:customStyle="1" w:styleId="af7">
    <w:name w:val="四级条标题"/>
    <w:basedOn w:val="a4"/>
    <w:next w:val="af0"/>
    <w:rsid w:val="004E5FE4"/>
    <w:pPr>
      <w:numPr>
        <w:ilvl w:val="0"/>
        <w:numId w:val="0"/>
      </w:numPr>
      <w:spacing w:beforeLines="50" w:afterLines="50"/>
      <w:outlineLvl w:val="5"/>
    </w:pPr>
    <w:rPr>
      <w:rFonts w:ascii="黑体"/>
      <w:szCs w:val="21"/>
    </w:rPr>
  </w:style>
  <w:style w:type="paragraph" w:customStyle="1" w:styleId="af8">
    <w:name w:val="五级条标题"/>
    <w:basedOn w:val="af7"/>
    <w:next w:val="af0"/>
    <w:rsid w:val="004E5FE4"/>
    <w:pPr>
      <w:outlineLvl w:val="6"/>
    </w:pPr>
  </w:style>
  <w:style w:type="paragraph" w:customStyle="1" w:styleId="af9">
    <w:name w:val="二级无"/>
    <w:basedOn w:val="a3"/>
    <w:rsid w:val="004E5FE4"/>
    <w:pPr>
      <w:numPr>
        <w:ilvl w:val="2"/>
      </w:numPr>
      <w:tabs>
        <w:tab w:val="clear" w:pos="2160"/>
      </w:tabs>
      <w:spacing w:before="50" w:after="50"/>
      <w:ind w:left="0" w:firstLine="0"/>
    </w:pPr>
    <w:rPr>
      <w:rFonts w:ascii="宋体" w:eastAsia="宋体"/>
      <w:szCs w:val="21"/>
    </w:rPr>
  </w:style>
  <w:style w:type="table" w:styleId="a">
    <w:name w:val="Table Grid"/>
    <w:basedOn w:val="aa"/>
    <w:rsid w:val="004E5FE4"/>
    <w:pPr>
      <w:numPr>
        <w:numId w:val="8"/>
      </w:numPr>
      <w:ind w:left="0" w:firstLine="0"/>
    </w:pPr>
    <w:rPr>
      <w:rFonts w:ascii="宋体" w:hAnsi="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8"/>
    <w:uiPriority w:val="34"/>
    <w:qFormat/>
    <w:rsid w:val="00BB35DB"/>
    <w:pPr>
      <w:ind w:firstLineChars="200" w:firstLine="420"/>
    </w:pPr>
  </w:style>
  <w:style w:type="character" w:customStyle="1" w:styleId="FontStyle47">
    <w:name w:val="Font Style47"/>
    <w:rsid w:val="0027160E"/>
    <w:rPr>
      <w:rFonts w:ascii="宋体" w:eastAsia="宋体" w:hAnsi="宋体" w:cs="宋体" w:hint="eastAsia"/>
      <w:spacing w:val="1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4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8C8E77-0FEA-4204-ADF9-E6B04BA4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650</Words>
  <Characters>3710</Characters>
  <Application>Microsoft Office Word</Application>
  <DocSecurity>0</DocSecurity>
  <Lines>30</Lines>
  <Paragraphs>8</Paragraphs>
  <ScaleCrop>false</ScaleCrop>
  <Company>Lenovo</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22</cp:revision>
  <cp:lastPrinted>2019-06-26T06:53:00Z</cp:lastPrinted>
  <dcterms:created xsi:type="dcterms:W3CDTF">2019-06-06T05:50:00Z</dcterms:created>
  <dcterms:modified xsi:type="dcterms:W3CDTF">2019-11-04T06:12:00Z</dcterms:modified>
</cp:coreProperties>
</file>